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40"/>
        <w:jc w:val="both"/>
        <w:textAlignment w:val="baseline"/>
        <w:rPr>
          <w:rFonts w:ascii="微软雅黑" w:hAnsi="微软雅黑" w:eastAsia="微软雅黑" w:cs="微软雅黑"/>
          <w:i w:val="0"/>
          <w:iCs w:val="0"/>
          <w:caps w:val="0"/>
          <w:color w:val="333333"/>
          <w:spacing w:val="15"/>
          <w:sz w:val="36"/>
          <w:szCs w:val="36"/>
        </w:rPr>
      </w:pPr>
      <w:bookmarkStart w:id="0" w:name="_GoBack"/>
      <w:r>
        <w:rPr>
          <w:rStyle w:val="5"/>
          <w:rFonts w:hint="eastAsia" w:ascii="微软雅黑" w:hAnsi="微软雅黑" w:eastAsia="微软雅黑" w:cs="微软雅黑"/>
          <w:i w:val="0"/>
          <w:iCs w:val="0"/>
          <w:caps w:val="0"/>
          <w:color w:val="333333"/>
          <w:spacing w:val="15"/>
          <w:sz w:val="36"/>
          <w:szCs w:val="36"/>
          <w:bdr w:val="none" w:color="auto" w:sz="0" w:space="0"/>
          <w:vertAlign w:val="baseline"/>
        </w:rPr>
        <w:t>问：发布中标公告的当天采购人和供应商可以签订采购合同吗？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40"/>
        <w:jc w:val="both"/>
        <w:textAlignment w:val="baseline"/>
        <w:rPr>
          <w:rFonts w:hint="eastAsia" w:ascii="微软雅黑" w:hAnsi="微软雅黑" w:eastAsia="微软雅黑" w:cs="微软雅黑"/>
          <w:i w:val="0"/>
          <w:iCs w:val="0"/>
          <w:caps w:val="0"/>
          <w:color w:val="333333"/>
          <w:spacing w:val="15"/>
          <w:sz w:val="36"/>
          <w:szCs w:val="36"/>
        </w:rPr>
      </w:pPr>
      <w:r>
        <w:rPr>
          <w:rFonts w:hint="eastAsia" w:ascii="微软雅黑" w:hAnsi="微软雅黑" w:eastAsia="微软雅黑" w:cs="微软雅黑"/>
          <w:i w:val="0"/>
          <w:iCs w:val="0"/>
          <w:caps w:val="0"/>
          <w:color w:val="333333"/>
          <w:spacing w:val="15"/>
          <w:sz w:val="36"/>
          <w:szCs w:val="36"/>
          <w:bdr w:val="none" w:color="auto" w:sz="0" w:space="0"/>
          <w:vertAlign w:val="baseline"/>
        </w:rPr>
        <w:t>答：可以，但实际操作中，建议还是等法定质疑期过后再签订，这样可以避免有可能因质疑投诉导致合同无效的情形出现。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40"/>
        <w:jc w:val="both"/>
        <w:textAlignment w:val="baseline"/>
        <w:rPr>
          <w:rFonts w:hint="eastAsia" w:ascii="微软雅黑" w:hAnsi="微软雅黑" w:eastAsia="微软雅黑" w:cs="微软雅黑"/>
          <w:i w:val="0"/>
          <w:iCs w:val="0"/>
          <w:caps w:val="0"/>
          <w:color w:val="333333"/>
          <w:spacing w:val="15"/>
          <w:sz w:val="36"/>
          <w:szCs w:val="36"/>
        </w:rPr>
      </w:pPr>
      <w:r>
        <w:rPr>
          <w:rFonts w:hint="eastAsia" w:ascii="微软雅黑" w:hAnsi="微软雅黑" w:eastAsia="微软雅黑" w:cs="微软雅黑"/>
          <w:i w:val="0"/>
          <w:iCs w:val="0"/>
          <w:caps w:val="0"/>
          <w:color w:val="333333"/>
          <w:spacing w:val="15"/>
          <w:sz w:val="36"/>
          <w:szCs w:val="36"/>
          <w:bdr w:val="none" w:color="auto" w:sz="0" w:space="0"/>
          <w:vertAlign w:val="baseline"/>
        </w:rPr>
        <w:t>法律依据为《政府采购货物和服务招标投标管理办法》第七十一条第一款 采购人应当自中标通知书发出之日起30日内，按照招标文件和中标人投标文件的规定，与中标人签订书面合同。所签订的合同不得对招标文件确定的事项和中标人投标文件作实质性修改。</w:t>
      </w:r>
    </w:p>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E4ZDE4YjE5NThiZGIwNGVhOGRkYzkwMzFhNDA2OGYifQ=="/>
  </w:docVars>
  <w:rsids>
    <w:rsidRoot w:val="00000000"/>
    <w:rsid w:val="4D2B0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2023-06-14T11:16:56Z</dcterms:created>
  <dc:creator>Administrator</dc:creator>
  <cp:lastModifiedBy>方歌</cp:lastModifiedBy>
  <dcterms:modified xsi:type="dcterms:W3CDTF">2023-06-14T11:17:10Z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61D0AE2ABD5441899796C51FEDC50967_12</vt:lpwstr>
  </property>
</Properties>
</file>