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Ethan Mills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CS-255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October 17,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428625</wp:posOffset>
            </wp:positionV>
            <wp:extent cx="7718844" cy="3958382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844" cy="3958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114300</wp:posOffset>
            </wp:positionV>
            <wp:extent cx="4409722" cy="88915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722" cy="889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114300</wp:posOffset>
            </wp:positionV>
            <wp:extent cx="4697274" cy="831056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274" cy="831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-414337</wp:posOffset>
            </wp:positionH>
            <wp:positionV relativeFrom="paragraph">
              <wp:posOffset>285750</wp:posOffset>
            </wp:positionV>
            <wp:extent cx="6767513" cy="537930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5379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 access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 or Mobile Device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for database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 for security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software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SQL release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 for database and website incase of malfunctions or breaches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windows operating system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server is in a secured location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to be accessed from inside the United States only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