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项目角色权限矩阵</w:t>
      </w:r>
    </w:p>
    <w:p>
      <w:r>
        <w:t>角色变更后，新权限立即生效。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角色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查看项目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修改项目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管理成员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管理员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编辑者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拒绝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查看者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允许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拒绝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拒绝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