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E795"/>
    <w:p w14:paraId="79DBBE1B"/>
    <w:p w14:paraId="5B4A42D0"/>
    <w:p w14:paraId="130329EB">
      <w:pPr>
        <w:jc w:val="center"/>
        <w:rPr>
          <w:rFonts w:hint="eastAsia"/>
          <w:b/>
          <w:color w:val="1B4332"/>
          <w:sz w:val="72"/>
          <w:lang w:val="en-US" w:eastAsia="zh-CN"/>
        </w:rPr>
      </w:pPr>
      <w:r>
        <w:rPr>
          <w:rFonts w:hint="eastAsia"/>
          <w:b/>
          <w:color w:val="1B4332"/>
          <w:sz w:val="72"/>
          <w:lang w:val="en-US" w:eastAsia="zh-CN"/>
        </w:rPr>
        <w:t>OPC接单吧</w:t>
      </w:r>
    </w:p>
    <w:p w14:paraId="04C63CBD">
      <w:pPr>
        <w:jc w:val="center"/>
      </w:pPr>
      <w:r>
        <w:rPr>
          <w:rFonts w:ascii="Calibri" w:hAnsi="Calibri" w:eastAsia="微软雅黑"/>
          <w:b/>
          <w:color w:val="1B4332"/>
          <w:sz w:val="72"/>
        </w:rPr>
        <w:t>第二届</w:t>
      </w:r>
      <w:r>
        <w:rPr>
          <w:rFonts w:hint="eastAsia"/>
          <w:b/>
          <w:color w:val="1B4332"/>
          <w:sz w:val="72"/>
          <w:lang w:val="en-US" w:eastAsia="zh-CN"/>
        </w:rPr>
        <w:t>实战能力大赛</w:t>
      </w:r>
    </w:p>
    <w:p w14:paraId="3226583D">
      <w:pPr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color w:val="2D6A4F"/>
          <w:sz w:val="36"/>
          <w:lang w:val="en-US" w:eastAsia="zh-CN"/>
        </w:rPr>
        <w:t>软件与智能体开发赛道（试题）</w:t>
      </w:r>
    </w:p>
    <w:p w14:paraId="4ADAE166">
      <w:pPr>
        <w:jc w:val="center"/>
      </w:pPr>
      <w:r>
        <w:rPr>
          <w:color w:val="74C69D"/>
        </w:rPr>
        <w:t>__________________________________________________</w:t>
      </w:r>
    </w:p>
    <w:p w14:paraId="0A26C24F"/>
    <w:p w14:paraId="091B010F"/>
    <w:p w14:paraId="792E4038"/>
    <w:p w14:paraId="7AED5A1D"/>
    <w:p w14:paraId="77C1F44B">
      <w:pPr>
        <w:jc w:val="center"/>
      </w:pPr>
      <w:r>
        <w:rPr>
          <w:rFonts w:ascii="Calibri" w:hAnsi="Calibri" w:eastAsia="微软雅黑"/>
          <w:color w:val="52796F"/>
          <w:sz w:val="24"/>
        </w:rPr>
        <w:t xml:space="preserve">OPC接单吧平台  </w:t>
      </w:r>
    </w:p>
    <w:p w14:paraId="684F30CB">
      <w:pPr>
        <w:jc w:val="center"/>
      </w:pPr>
      <w:r>
        <w:rPr>
          <w:rFonts w:ascii="Calibri" w:hAnsi="Calibri" w:eastAsia="微软雅黑"/>
          <w:color w:val="52796F"/>
          <w:sz w:val="24"/>
        </w:rPr>
        <w:t>2026年</w:t>
      </w:r>
      <w:r>
        <w:rPr>
          <w:rFonts w:hint="eastAsia"/>
          <w:color w:val="52796F"/>
          <w:sz w:val="24"/>
          <w:lang w:val="en-US" w:eastAsia="zh-CN"/>
        </w:rPr>
        <w:t>8</w:t>
      </w:r>
      <w:r>
        <w:rPr>
          <w:rFonts w:ascii="Calibri" w:hAnsi="Calibri" w:eastAsia="微软雅黑"/>
          <w:color w:val="52796F"/>
          <w:sz w:val="24"/>
        </w:rPr>
        <w:t>月</w:t>
      </w:r>
    </w:p>
    <w:p w14:paraId="2DC8B5CC">
      <w:r>
        <w:br w:type="page"/>
      </w:r>
    </w:p>
    <w:p w14:paraId="224E511B">
      <w:r>
        <w:rPr>
          <w:rFonts w:ascii="Calibri" w:hAnsi="Calibri" w:eastAsia="微软雅黑"/>
          <w:sz w:val="21"/>
        </w:rPr>
        <w:t>本赛题为第二届OPC软件与智能体开发赛道线上测试大赛的统一命题。所有参赛选手在48小时限时内，围绕同一业务场景进行开发。评审委员会依据「评分标准」对作品进行分级评定，划分C/B/A三个等级，对应解锁L1/L2/L3测试单资格。</w:t>
      </w:r>
    </w:p>
    <w:p w14:paraId="71CC8134">
      <w:pPr>
        <w:pStyle w:val="4"/>
      </w:pPr>
      <w:r>
        <w:t>赛题名称：AI智能膳食顾问（AI Smart Nutrition Advisor）</w:t>
      </w:r>
    </w:p>
    <w:p w14:paraId="22F45FC6">
      <w:pPr>
        <w:pStyle w:val="5"/>
      </w:pPr>
      <w:r>
        <w:t>一、业务背景</w:t>
      </w:r>
    </w:p>
    <w:p w14:paraId="14C99A9E">
      <w:r>
        <w:rPr>
          <w:rFonts w:ascii="Calibri" w:hAnsi="Calibri" w:eastAsia="微软雅黑"/>
          <w:sz w:val="21"/>
        </w:rPr>
        <w:t>「健康优选（HealthPick）」是一家面向25-45岁都市白领的AI智能营养服务平台。2026年秋季，平台计划推出「AI智能膳食顾问」服务，用于替代传统人工营养咨询，7×24小时为用户提供个性化的膳食建议、营养问答、饮食方案推荐与健康管理引导。</w:t>
      </w:r>
    </w:p>
    <w:p w14:paraId="4DF422B6">
      <w:r>
        <w:rPr>
          <w:rFonts w:ascii="Calibri" w:hAnsi="Calibri" w:eastAsia="微软雅黑"/>
          <w:sz w:val="21"/>
        </w:rPr>
        <w:t>平台用户分为三大核心人群，每类人群有明确的健康管理诉求：</w:t>
      </w:r>
    </w:p>
    <w:p w14:paraId="34DEAFA8">
      <w:pPr>
        <w:pStyle w:val="16"/>
      </w:pPr>
      <w:r>
        <w:rPr>
          <w:rFonts w:ascii="Calibri" w:hAnsi="Calibri" w:eastAsia="微软雅黑"/>
          <w:sz w:val="21"/>
        </w:rPr>
        <w:t>减脂塑形人群：BMI偏高或体脂率超标，希望科学减重的白领用户。核心诉求：了解减脂期该怎么吃、每日热量如何控制、哪些食物能吃/不能吃、如何搭配三餐。</w:t>
      </w:r>
    </w:p>
    <w:p w14:paraId="4C43172D">
      <w:pPr>
        <w:pStyle w:val="16"/>
      </w:pPr>
      <w:r>
        <w:rPr>
          <w:rFonts w:ascii="Calibri" w:hAnsi="Calibri" w:eastAsia="微软雅黑"/>
          <w:sz w:val="21"/>
        </w:rPr>
        <w:t>增肌强化人群：规律健身人群，希望增加肌肉量、改善体成分。核心诉求：了解增肌期蛋白质需求、训练前后怎么吃、碳水与蛋白质的配比、增肌补剂建议。</w:t>
      </w:r>
    </w:p>
    <w:p w14:paraId="316CD31B">
      <w:pPr>
        <w:pStyle w:val="16"/>
      </w:pPr>
      <w:r>
        <w:rPr>
          <w:rFonts w:ascii="Calibri" w:hAnsi="Calibri" w:eastAsia="微软雅黑"/>
          <w:sz w:val="21"/>
        </w:rPr>
        <w:t>慢病调理人群：血糖偏高、血压偏高或有家族病史的亚健康人群。核心诉求：了解低GI食物选择、控盐/控糖饮食要点、特殊人群饮食禁忌、每日营养素摄入上限。</w:t>
      </w:r>
    </w:p>
    <w:p w14:paraId="666005E0">
      <w:pPr>
        <w:pStyle w:val="16"/>
      </w:pPr>
      <w:r>
        <w:rPr>
          <w:rFonts w:ascii="Calibri" w:hAnsi="Calibri" w:eastAsia="微软雅黑"/>
          <w:sz w:val="21"/>
        </w:rPr>
        <w:t>平台端：健康优选平台本身提供会员订阅服务（标准版/专业版）、企业健康管理SaaS、营养师1对1咨询等增值产品，由平台白皮书介绍。</w:t>
      </w:r>
    </w:p>
    <w:p w14:paraId="011825AC">
      <w:pPr>
        <w:pStyle w:val="5"/>
      </w:pPr>
      <w:r>
        <w:t>二、赛题核心目标</w:t>
      </w:r>
    </w:p>
    <w:p w14:paraId="2B02F8AD">
      <w:r>
        <w:rPr>
          <w:rFonts w:ascii="Calibri" w:hAnsi="Calibri" w:eastAsia="微软雅黑"/>
          <w:sz w:val="21"/>
        </w:rPr>
        <w:t>选手需在48小时内，构建一个能够准确理解用户健康诉求（减脂/增肌/调理）与身体状况、推荐合适的膳食方案/食材、回答营养相关问题的AI膳食顾问。系统需体现可运行的工程实现与基础用户体验。具体目标如下：</w:t>
      </w:r>
    </w:p>
    <w:p w14:paraId="5E30DBDA">
      <w:pPr>
        <w:pStyle w:val="16"/>
      </w:pPr>
      <w:r>
        <w:rPr>
          <w:rFonts w:ascii="Calibri" w:hAnsi="Calibri" w:eastAsia="微软雅黑"/>
          <w:sz w:val="21"/>
        </w:rPr>
        <w:t>诉求识别：系统能够识别用户属于「减脂塑形」「增肌强化」或「慢病调理」人群，或根据用户描述的身体状况（如"我想减重""我在健身""我血糖有点高"）判断用户倾向。</w:t>
      </w:r>
    </w:p>
    <w:p w14:paraId="32650500">
      <w:pPr>
        <w:pStyle w:val="16"/>
      </w:pPr>
      <w:r>
        <w:rPr>
          <w:rFonts w:ascii="Calibri" w:hAnsi="Calibri" w:eastAsia="微软雅黑"/>
          <w:sz w:val="21"/>
        </w:rPr>
        <w:t>方案/食材推荐：系统能够根据用户诉求，从营养知识库中推荐1-2个最匹配的膳食方案或食材组合（如减脂人群→推荐「轻盈减脂方案」+ 低GI食材清单；增肌人群→推荐「力量增肌方案」+ 高蛋白食材清单），并说明推荐理由（1-2句话）。</w:t>
      </w:r>
    </w:p>
    <w:p w14:paraId="58D3F0EE">
      <w:pPr>
        <w:pStyle w:val="16"/>
      </w:pPr>
      <w:r>
        <w:rPr>
          <w:rFonts w:ascii="Calibri" w:hAnsi="Calibri" w:eastAsia="微软雅黑"/>
          <w:sz w:val="21"/>
        </w:rPr>
        <w:t>营养详情问答：系统能够基于平台提供的营养资料，准确回答用户关于食材营养成分、膳食搭配原则、饮食禁忌等问题（热量、蛋白质、GI值、禁忌人群、替换方案等），回答需标注信息来源（文档名称+章节标题，如有）。</w:t>
      </w:r>
    </w:p>
    <w:p w14:paraId="3C0D459A">
      <w:pPr>
        <w:pStyle w:val="16"/>
      </w:pPr>
      <w:r>
        <w:rPr>
          <w:rFonts w:ascii="Calibri" w:hAnsi="Calibri" w:eastAsia="微软雅黑"/>
          <w:sz w:val="21"/>
        </w:rPr>
        <w:t>基础用户体验与工程实现：系统需提供至少一个可交互的界面（Web页面/微信对话窗口/命令行交互界面均可），界面需整洁、信息层级清晰、用户输入有反馈、错误有提示；系统需在常见边界条件下稳定运行（空输入、超长输入、特殊符号、无关输入均有优雅处理）。</w:t>
      </w:r>
    </w:p>
    <w:p w14:paraId="461C172E">
      <w:pPr>
        <w:pStyle w:val="5"/>
      </w:pPr>
      <w:r>
        <w:t>三、基础需求</w:t>
      </w:r>
    </w:p>
    <w:p w14:paraId="53D68D8E">
      <w:r>
        <w:rPr>
          <w:rFonts w:ascii="Calibri" w:hAnsi="Calibri" w:eastAsia="微软雅黑"/>
          <w:color w:val="D62828"/>
          <w:sz w:val="21"/>
        </w:rPr>
        <w:t>【重要提示】基础需求为大赛评分的底线要求，必须全部完成。任何一项未完成，总分不得超过59分（未通过线）。</w:t>
      </w:r>
    </w:p>
    <w:p w14:paraId="65BF4AEB">
      <w:r>
        <w:rPr>
          <w:rFonts w:ascii="Calibri" w:hAnsi="Calibri" w:eastAsia="微软雅黑"/>
          <w:b/>
          <w:sz w:val="21"/>
        </w:rPr>
        <w:t>基础需求1：知识库问答与素材分类管理</w:t>
      </w:r>
    </w:p>
    <w:p w14:paraId="5A23D653">
      <w:r>
        <w:rPr>
          <w:rFonts w:ascii="Calibri" w:hAnsi="Calibri" w:eastAsia="微软雅黑"/>
          <w:sz w:val="21"/>
        </w:rPr>
        <w:t>1. 知识库挂载：系统需能够读取并理解平台提供的营养资料。选手必须将3份素材按以下分类挂载：①「核心营养知识库」：素材A《2026秋季健康膳食指南》与素材B《个性化饮食计划方案》，用于回答所有营养膳食问题与推荐依据；②「辅助平台资料」：素材C《健康优选平台服务白皮书》，仅用于回答平台介绍、会员服务、企业合作等非营养类问题，不参与膳食方案推荐与营养详情问答。</w:t>
      </w:r>
    </w:p>
    <w:p w14:paraId="69F2CCF3">
      <w:pPr>
        <w:rPr>
          <w:rFonts w:ascii="Calibri" w:hAnsi="Calibri" w:eastAsia="微软雅黑"/>
          <w:sz w:val="21"/>
        </w:rPr>
      </w:pPr>
      <w:r>
        <w:rPr>
          <w:rFonts w:ascii="Calibri" w:hAnsi="Calibri" w:eastAsia="微软雅黑"/>
          <w:sz w:val="21"/>
        </w:rPr>
        <w:t>2. 回答准确性</w:t>
      </w:r>
    </w:p>
    <w:p w14:paraId="27D1266E">
      <w:pPr>
        <w:rPr>
          <w:rFonts w:ascii="Calibri" w:hAnsi="Calibri" w:eastAsia="微软雅黑"/>
          <w:sz w:val="21"/>
        </w:rPr>
      </w:pPr>
      <w:r>
        <w:rPr>
          <w:rFonts w:ascii="Calibri" w:hAnsi="Calibri" w:eastAsia="微软雅黑"/>
          <w:sz w:val="21"/>
        </w:rPr>
        <w:t>3. 引用溯源</w:t>
      </w:r>
    </w:p>
    <w:p w14:paraId="1FA0B857">
      <w:pPr>
        <w:rPr>
          <w:rFonts w:ascii="Calibri" w:hAnsi="Calibri" w:eastAsia="微软雅黑"/>
          <w:sz w:val="21"/>
        </w:rPr>
      </w:pPr>
      <w:r>
        <w:rPr>
          <w:rFonts w:ascii="Calibri" w:hAnsi="Calibri" w:eastAsia="微软雅黑"/>
          <w:sz w:val="21"/>
        </w:rPr>
        <w:t>4. 「编造」界定：</w:t>
      </w:r>
    </w:p>
    <w:p w14:paraId="7AAEABF5">
      <w:r>
        <w:rPr>
          <w:rFonts w:ascii="Calibri" w:hAnsi="Calibri" w:eastAsia="微软雅黑"/>
          <w:b/>
          <w:sz w:val="21"/>
        </w:rPr>
        <w:t>基础需求2：多轮对话与上下文记忆</w:t>
      </w:r>
    </w:p>
    <w:p w14:paraId="252471CF">
      <w:pPr>
        <w:numPr>
          <w:ilvl w:val="0"/>
          <w:numId w:val="7"/>
        </w:numPr>
        <w:rPr>
          <w:rFonts w:ascii="Calibri" w:hAnsi="Calibri" w:eastAsia="微软雅黑"/>
          <w:sz w:val="21"/>
        </w:rPr>
      </w:pPr>
      <w:r>
        <w:rPr>
          <w:rFonts w:ascii="Calibri" w:hAnsi="Calibri" w:eastAsia="微软雅黑"/>
          <w:sz w:val="21"/>
        </w:rPr>
        <w:t>上下文记忆</w:t>
      </w:r>
    </w:p>
    <w:p w14:paraId="5B00D89A">
      <w:pPr>
        <w:numPr>
          <w:ilvl w:val="0"/>
          <w:numId w:val="7"/>
        </w:numPr>
      </w:pPr>
      <w:r>
        <w:rPr>
          <w:rFonts w:ascii="Calibri" w:hAnsi="Calibri" w:eastAsia="微软雅黑"/>
          <w:sz w:val="21"/>
        </w:rPr>
        <w:t xml:space="preserve"> 多轮对话示例</w:t>
      </w:r>
    </w:p>
    <w:p w14:paraId="4B65A542">
      <w:r>
        <w:rPr>
          <w:rFonts w:ascii="Calibri" w:hAnsi="Calibri" w:eastAsia="微软雅黑"/>
          <w:sz w:val="21"/>
        </w:rPr>
        <w:t>3. 会话管理</w:t>
      </w:r>
    </w:p>
    <w:p w14:paraId="098307E6">
      <w:r>
        <w:rPr>
          <w:rFonts w:ascii="Calibri" w:hAnsi="Calibri" w:eastAsia="微软雅黑"/>
          <w:b/>
          <w:sz w:val="21"/>
        </w:rPr>
        <w:t>基础需求3：膳食方案/食材推荐</w:t>
      </w:r>
    </w:p>
    <w:p w14:paraId="040E4717">
      <w:r>
        <w:rPr>
          <w:rFonts w:ascii="Calibri" w:hAnsi="Calibri" w:eastAsia="微软雅黑"/>
          <w:sz w:val="21"/>
        </w:rPr>
        <w:t>1. 推荐逻辑</w:t>
      </w:r>
    </w:p>
    <w:p w14:paraId="37E08544">
      <w:r>
        <w:rPr>
          <w:rFonts w:ascii="Calibri" w:hAnsi="Calibri" w:eastAsia="微软雅黑"/>
          <w:sz w:val="21"/>
        </w:rPr>
        <w:t>2. 推荐范围</w:t>
      </w:r>
    </w:p>
    <w:p w14:paraId="377B807D">
      <w:r>
        <w:rPr>
          <w:rFonts w:ascii="Calibri" w:hAnsi="Calibri" w:eastAsia="微软雅黑"/>
          <w:sz w:val="21"/>
        </w:rPr>
        <w:t>3. 禁忌识别：系统需识别用户的饮食禁忌并给出安全提示。如用户提到「我有糖尿病」「我尿酸高」「我对海鲜过敏」，系统应在推荐时排除不适宜食材，并提示「建议您在使用本方案前咨询专业医师或注册营养师」。</w:t>
      </w:r>
    </w:p>
    <w:p w14:paraId="63ECF92E">
      <w:r>
        <w:rPr>
          <w:rFonts w:ascii="Calibri" w:hAnsi="Calibri" w:eastAsia="微软雅黑"/>
          <w:b/>
          <w:sz w:val="21"/>
        </w:rPr>
        <w:t>基础需求4：交付物与基础工程要求</w:t>
      </w:r>
    </w:p>
    <w:p w14:paraId="08F2862C">
      <w:r>
        <w:rPr>
          <w:rFonts w:ascii="Calibri" w:hAnsi="Calibri" w:eastAsia="微软雅黑"/>
          <w:sz w:val="21"/>
        </w:rPr>
        <w:t>1. 可运行的系统：形式不限于：公网URL、微信公众号/微信客服二维码（有效期≥7天）、Coze/Dify预览链接（有效期≥7天）、Docker镜像+一键运行脚本、可在线访问的SaaS平台链接。纯本地脚本不构成「可运行系统」。</w:t>
      </w:r>
    </w:p>
    <w:p w14:paraId="3FE9D053">
      <w:r>
        <w:rPr>
          <w:rFonts w:ascii="Calibri" w:hAnsi="Calibri" w:eastAsia="微软雅黑"/>
          <w:sz w:val="21"/>
        </w:rPr>
        <w:t>2. 基础用户体验：系统需提供至少一个可交互的界面，界面需满足：①整洁美观，信息层级清晰（欢迎语、推荐内容、回答内容分区明确）②用户输入后有反馈（加载状态、发送成功提示、输入框清空等）③错误有提示（空输入时提示「请输入您的问题」，超长输入时提示「输入内容过长，请精简后重试」，系统异常时提示「服务繁忙，请稍后重试」）。</w:t>
      </w:r>
    </w:p>
    <w:p w14:paraId="1E2AB98B">
      <w:r>
        <w:rPr>
          <w:rFonts w:ascii="Calibri" w:hAnsi="Calibri" w:eastAsia="微软雅黑"/>
          <w:sz w:val="21"/>
        </w:rPr>
        <w:t>3. 使用说明文档（≥500字）：文档需包含：系统简介、如何访问与使用（入口链接/二维码、操作步骤）、技术选型与核心逻辑说明（≥200字）。</w:t>
      </w:r>
    </w:p>
    <w:p w14:paraId="5EA1209E">
      <w:r>
        <w:rPr>
          <w:rFonts w:ascii="Calibri" w:hAnsi="Calibri" w:eastAsia="微软雅黑"/>
          <w:sz w:val="21"/>
        </w:rPr>
        <w:t>4. 系统架构说明（≥300字）：说明前后端/平台架构、知识库挂载方式、推荐逻辑设计、多轮对话实现方式、异常处理策略。说明平台选择理由、核心工作流节点、Prompt设计思路。</w:t>
      </w:r>
    </w:p>
    <w:p w14:paraId="1CC09435">
      <w:pPr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sz w:val="21"/>
        </w:rPr>
        <w:t>5. 基础功能测试记录（≥5组）</w:t>
      </w:r>
    </w:p>
    <w:p w14:paraId="2AB28AED">
      <w:pPr>
        <w:pStyle w:val="5"/>
      </w:pPr>
      <w:r>
        <w:t>四、进阶需求（加分项）</w:t>
      </w:r>
    </w:p>
    <w:p w14:paraId="792263C4">
      <w:r>
        <w:rPr>
          <w:rFonts w:ascii="Calibri" w:hAnsi="Calibri" w:eastAsia="微软雅黑"/>
          <w:color w:val="40916C"/>
          <w:sz w:val="21"/>
        </w:rPr>
        <w:t>【重要提示】进阶需求为等级区分的关键依据，不强制全部完成，但完成数量与质量直接影响大赛等级评定。</w:t>
      </w:r>
    </w:p>
    <w:p w14:paraId="3BA77E08">
      <w:r>
        <w:rPr>
          <w:rFonts w:ascii="Calibri" w:hAnsi="Calibri" w:eastAsia="微软雅黑"/>
          <w:b/>
          <w:sz w:val="21"/>
        </w:rPr>
        <w:t>进阶需求1：前端交互界面</w:t>
      </w:r>
    </w:p>
    <w:p w14:paraId="552B5A81">
      <w:r>
        <w:rPr>
          <w:rFonts w:ascii="Calibri" w:hAnsi="Calibri" w:eastAsia="微软雅黑"/>
          <w:sz w:val="21"/>
        </w:rPr>
        <w:t>1. 响应式Web界面</w:t>
      </w:r>
    </w:p>
    <w:p w14:paraId="73817724">
      <w:r>
        <w:rPr>
          <w:rFonts w:ascii="Calibri" w:hAnsi="Calibri" w:eastAsia="微软雅黑"/>
          <w:sz w:val="21"/>
        </w:rPr>
        <w:t>2. 快捷操作</w:t>
      </w:r>
    </w:p>
    <w:p w14:paraId="3B5B0C91">
      <w:r>
        <w:rPr>
          <w:rFonts w:ascii="Calibri" w:hAnsi="Calibri" w:eastAsia="微软雅黑"/>
          <w:b/>
          <w:sz w:val="21"/>
        </w:rPr>
        <w:t>进阶需求2：动态LLM调用</w:t>
      </w:r>
    </w:p>
    <w:p w14:paraId="3B2675F7">
      <w:r>
        <w:rPr>
          <w:rFonts w:ascii="Calibri" w:hAnsi="Calibri" w:eastAsia="微软雅黑"/>
          <w:sz w:val="21"/>
        </w:rPr>
        <w:t>1. 禁止硬编码回复</w:t>
      </w:r>
    </w:p>
    <w:p w14:paraId="29E36503">
      <w:r>
        <w:rPr>
          <w:rFonts w:ascii="Calibri" w:hAnsi="Calibri" w:eastAsia="微软雅黑"/>
          <w:sz w:val="21"/>
        </w:rPr>
        <w:t>2. 模型来源标注</w:t>
      </w:r>
    </w:p>
    <w:p w14:paraId="79EECA24">
      <w:r>
        <w:rPr>
          <w:rFonts w:ascii="Calibri" w:hAnsi="Calibri" w:eastAsia="微软雅黑"/>
          <w:b/>
          <w:sz w:val="21"/>
        </w:rPr>
        <w:t>进阶需求3：用户系统与对话历史持久化</w:t>
      </w:r>
    </w:p>
    <w:p w14:paraId="583EE296">
      <w:r>
        <w:rPr>
          <w:rFonts w:ascii="Calibri" w:hAnsi="Calibri" w:eastAsia="微软雅黑"/>
          <w:sz w:val="21"/>
        </w:rPr>
        <w:t>1. 用户身份识别</w:t>
      </w:r>
    </w:p>
    <w:p w14:paraId="585A9C9B">
      <w:r>
        <w:rPr>
          <w:rFonts w:ascii="Calibri" w:hAnsi="Calibri" w:eastAsia="微软雅黑"/>
          <w:sz w:val="21"/>
        </w:rPr>
        <w:t>2. 对话历史保存</w:t>
      </w:r>
    </w:p>
    <w:p w14:paraId="7EE25C51">
      <w:r>
        <w:rPr>
          <w:rFonts w:ascii="Calibri" w:hAnsi="Calibri" w:eastAsia="微软雅黑"/>
          <w:sz w:val="21"/>
        </w:rPr>
        <w:t>3. 历史记录展示</w:t>
      </w:r>
    </w:p>
    <w:p w14:paraId="38DAE03D">
      <w:r>
        <w:rPr>
          <w:rFonts w:ascii="Calibri" w:hAnsi="Calibri" w:eastAsia="微软雅黑"/>
          <w:b/>
          <w:sz w:val="21"/>
        </w:rPr>
        <w:t>进阶需求4：部署上线与可访问性</w:t>
      </w:r>
    </w:p>
    <w:p w14:paraId="505F1BAA">
      <w:r>
        <w:rPr>
          <w:rFonts w:ascii="Calibri" w:hAnsi="Calibri" w:eastAsia="微软雅黑"/>
          <w:sz w:val="21"/>
        </w:rPr>
        <w:t>1. 公网部署：将应用部署至公网可访问的服务器/云平台（Vercel/Render/Railway/阿里云/腾讯云/华为云等），提供HTTPS访问，配置自定义域名或平台二级域名。</w:t>
      </w:r>
    </w:p>
    <w:p w14:paraId="7E22D60D">
      <w:r>
        <w:rPr>
          <w:rFonts w:ascii="Calibri" w:hAnsi="Calibri" w:eastAsia="微软雅黑"/>
          <w:sz w:val="21"/>
        </w:rPr>
        <w:t>2. 本地一键运行（替代方案）：若无法公网部署，需提供完整的本地一键运行方案（如Docker Compose up、npm install &amp;&amp; npm run dev、python app.py等），确保评审委员会在15分钟内可运行并交互。</w:t>
      </w:r>
    </w:p>
    <w:p w14:paraId="37083E28">
      <w:r>
        <w:rPr>
          <w:rFonts w:ascii="Calibri" w:hAnsi="Calibri" w:eastAsia="微软雅黑"/>
          <w:sz w:val="21"/>
        </w:rPr>
        <w:t>3. 环境变量管理：提供.env.example文件或配置说明文档，明确标注所有敏感配置项（API密钥、数据库连接、模型端点等），不得将真实API Key明文写入代码提交仓库。</w:t>
      </w:r>
    </w:p>
    <w:p w14:paraId="12C068B2">
      <w:pPr>
        <w:pStyle w:val="5"/>
      </w:pPr>
      <w:r>
        <w:t>五、赛题提供素材</w:t>
      </w:r>
    </w:p>
    <w:p w14:paraId="4C004E80">
      <w:pPr>
        <w:pStyle w:val="16"/>
      </w:pPr>
      <w:r>
        <w:rPr>
          <w:rFonts w:ascii="Calibri" w:hAnsi="Calibri" w:eastAsia="微软雅黑"/>
          <w:sz w:val="21"/>
        </w:rPr>
        <w:t>素材A：《2026秋季健康膳食指南》（含营养素基础认知、秋季膳食搭配原则、「211餐盘法则」、秋季时令食材推荐、常见食材营养数据速查表、特殊人群饮食注意事项、膳食安全与禁忌）。内含食材数据：肉类/海鲜/豆制品/乳制品/谷物/薯类/蔬菜/菌菇等8大类食材的每100克热量、蛋白质、脂肪、碳水、膳食纤维、GI值等核心指标。</w:t>
      </w:r>
    </w:p>
    <w:p w14:paraId="33E09D32">
      <w:pPr>
        <w:pStyle w:val="16"/>
      </w:pPr>
      <w:r>
        <w:rPr>
          <w:rFonts w:ascii="Calibri" w:hAnsi="Calibri" w:eastAsia="微软雅黑"/>
          <w:sz w:val="21"/>
        </w:rPr>
        <w:t>素材B：《个性化饮食计划方案》（含三套核心方案：轻盈减脂方案/力量增肌方案/稳糖调理方案。每套方案含每日营养素目标、7日循环食谱、食材替换指南。减脂方案热量1200-1800千卡/日；增肌方案训练日2500-3000千卡；稳糖方案低GI原则与「控糖321餐盘」）。</w:t>
      </w:r>
    </w:p>
    <w:p w14:paraId="1D0A6D84">
      <w:pPr>
        <w:pStyle w:val="16"/>
      </w:pPr>
      <w:r>
        <w:rPr>
          <w:rFonts w:ascii="Calibri" w:hAnsi="Calibri" w:eastAsia="微软雅黑"/>
          <w:sz w:val="21"/>
        </w:rPr>
        <w:t>素材C：《健康优选平台服务白皮书》（含平台概述、产品服务体系、服务模式与技术架构、成功案例、企业合作方案、API开放平台）。本素材为「辅助平台资料」，仅用于回答平台介绍、会员服务、企业合作类问题，不参与膳食方案推荐与营养详情问答。</w:t>
      </w:r>
    </w:p>
    <w:p w14:paraId="6F906166">
      <w:pPr>
        <w:pStyle w:val="5"/>
      </w:pPr>
      <w:r>
        <w:t>六、技术约束</w:t>
      </w:r>
    </w:p>
    <w:p w14:paraId="6DD90FF2">
      <w:pPr>
        <w:pStyle w:val="16"/>
      </w:pPr>
      <w:r>
        <w:rPr>
          <w:rFonts w:ascii="Calibri" w:hAnsi="Calibri" w:eastAsia="微软雅黑"/>
          <w:sz w:val="21"/>
        </w:rPr>
        <w:t>开发时间：48小时（从赛题发布时刻起算，精确到分钟）。超时提交视为无效，系统自动关闭提交通道。</w:t>
      </w:r>
    </w:p>
    <w:p w14:paraId="6ABF6EB5">
      <w:pPr>
        <w:pStyle w:val="16"/>
      </w:pPr>
      <w:r>
        <w:rPr>
          <w:rFonts w:ascii="Calibri" w:hAnsi="Calibri" w:eastAsia="微软雅黑"/>
          <w:sz w:val="21"/>
        </w:rPr>
        <w:t>技术栈不限：选手可自由选择无代码平台（Coze/Dify/钉钉宜搭/飞书Bot等）、前端框架（React/Vue/Next.js等）、后端语言（Python/Node.js/Java/Go等）、数据库、云服务等。允许使用AI辅助编程工具（Cursor/Trae/通义灵码/GitHub Copilot等）生成代码。</w:t>
      </w:r>
    </w:p>
    <w:p w14:paraId="178C695C">
      <w:pPr>
        <w:pStyle w:val="16"/>
      </w:pPr>
      <w:r>
        <w:rPr>
          <w:rFonts w:ascii="Calibri" w:hAnsi="Calibri" w:eastAsia="微软雅黑"/>
          <w:sz w:val="21"/>
        </w:rPr>
        <w:t>代码/项目提交：选手需将代码/项目提交至指定平台（GitHub/Gitee等代码仓库，或Coze/Dify分享链接），并在提交表单中填写可访问的演示链接、部署说明、文档链接。</w:t>
      </w:r>
    </w:p>
    <w:p w14:paraId="2A52CA4D">
      <w:pPr>
        <w:pStyle w:val="16"/>
      </w:pPr>
      <w:r>
        <w:rPr>
          <w:rFonts w:ascii="Calibri" w:hAnsi="Calibri" w:eastAsia="微软雅黑"/>
          <w:sz w:val="21"/>
        </w:rPr>
        <w:t>禁止白标：禁止使用已有商业产品的直接白标（White-label）方案，必须体现选手自身的开发、设计、配置与逻辑能力。</w:t>
      </w:r>
    </w:p>
    <w:p w14:paraId="0F37F53E">
      <w:pPr>
        <w:pStyle w:val="16"/>
      </w:pPr>
      <w:r>
        <w:rPr>
          <w:rFonts w:ascii="Calibri" w:hAnsi="Calibri" w:eastAsia="微软雅黑"/>
          <w:sz w:val="21"/>
        </w:rPr>
        <w:t>AI辅助标注：选手需在文档中明确标注哪些模块由AI辅助生成、哪些由人工优化，并说明优化理由。未标注或虚假标注一经发现，取消参赛资格。</w:t>
      </w:r>
    </w:p>
    <w:p w14:paraId="12344B4B">
      <w:pPr>
        <w:pStyle w:val="16"/>
      </w:pPr>
      <w:r>
        <w:rPr>
          <w:rFonts w:ascii="Calibri" w:hAnsi="Calibri" w:eastAsia="微软雅黑"/>
          <w:sz w:val="21"/>
        </w:rPr>
        <w:t>素材使用规范：选手必须严格按照「核心营养知识库（A+B）」与「辅助平台资料（C）」的分类使用素材。评审委员会将专门测试Bot是否将素材C中的平台会员价格/企业合作方案与素材A/B中的营养建议混淆，混淆视为编造。</w:t>
      </w:r>
    </w:p>
    <w:p w14:paraId="532500D2">
      <w:r>
        <w:rPr>
          <w:rFonts w:ascii="Calibri" w:hAnsi="Calibri" w:eastAsia="微软雅黑"/>
          <w:sz w:val="21"/>
        </w:rPr>
        <w:t>健康免责声明：系统不得提供医疗诊断或治疗建议。涉及疾病相关的用户询问，系统必须提示「本建议仅供参考，不构成医疗建议，请咨询专业医师或注册营养师」。未包含此提示视为违规。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9A0D4"/>
    <w:multiLevelType w:val="singleLevel"/>
    <w:tmpl w:val="9BA9A0D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366CF2"/>
    <w:rsid w:val="197D6F5F"/>
    <w:rsid w:val="41D364B4"/>
    <w:rsid w:val="5EE45DDC"/>
    <w:rsid w:val="7873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  <w:ind w:firstLine="420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B4332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D6A4F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0916C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5613</Words>
  <Characters>6180</Characters>
  <Lines>0</Lines>
  <Paragraphs>0</Paragraphs>
  <TotalTime>277</TotalTime>
  <ScaleCrop>false</ScaleCrop>
  <LinksUpToDate>false</LinksUpToDate>
  <CharactersWithSpaces>6222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失去记忆的</cp:lastModifiedBy>
  <dcterms:modified xsi:type="dcterms:W3CDTF">2026-08-20T08:13:39Z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eyJoZGlkIjoiYjUwNjVhMmYxYjM4MWY1MWJmMTBhOTg1MzJlYzgzNjAiLCJ1c2VySWQiOiI5OTk2MDgxNjkifQ==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94025EE18ACA45E1A39AA9AD505AEB69_12</vt:lpwstr>
  </property>
</Properties>
</file>