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actor may only affect the spaces returned by getGrid().getValidAdjacentLocations(getLocation);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actor may only affect the spaces returned by getGrid().getValidAdjacentLocations(getLocation); if that actor is acting.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cannot reproduce without acting.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cannot affect the world declared at startup.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actor may not create a new grid.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override any of the following methods: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getGrid()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getLocation()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getClass()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getDirection()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try to override RemoveSelfFromGrid(), but you will fail.  And throw an error.  See rule 7.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execution of the act() function  directly or indirectly.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may ONLY set private data and call super() or super(arguments).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actor MUST extend actor, directly or indirectly.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actor must extend something created by Gridworld, at least indirectly.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extend anyone else’s code.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legal for your Actor to spawn any Actor, given that it does so in a valid adjacent location(s).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Actor throws an error, you lose.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an error is defined as your bug being the lowest on the stack trace.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Try-Catch statements must include the line “e.printStackTrace();” as the first part of the Catch statement.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no, you may not have a Throws statement.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Actor is entirely absent from the grid, you lose.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lose, you win.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not required, but highly suggested that you make an effort to take over the entire grid after winning.  This makes it easy to see who wins.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bug is totally destroyed, there is a tie; no one wins, and no one loses.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bugs will be placed in opposing corners, your corner will be randomly chosen.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class modification between matches.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retain the right to check the code of the competitor.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 may request code checks at the end of the match.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2 out of 3 games moves to the next round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game is randomized.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game is loser’s choice.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game is randomized.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threads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Nathan McKinley</w:t>
      <w:br w:type="textWrapping"/>
      <w:tab/>
      <w:tab/>
      <w:t xml:space="preserve">Kevin Bradley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Nate Stewart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Tajanka Schneiderman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Jacob Seile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Brent Kitchen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