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Rule="auto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0099"/>
          <w:sz w:val="28"/>
          <w:szCs w:val="28"/>
          <w:vertAlign w:val="baseline"/>
          <w:rtl w:val="0"/>
        </w:rPr>
        <w:t xml:space="preserve">Messages and Methods for Window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Let us begin with a quick review of some basic terminology.  Programs manipulate window controls by sending them messages.  For instance,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shd w:fill="dfdfdf" w:val="clear"/>
        <w:ind w:left="360" w:firstLine="0"/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fahrenheit = degreesFahrenheitField.getNumber(); </w:t>
      </w:r>
    </w:p>
    <w:p w:rsidR="00000000" w:rsidDel="00000000" w:rsidP="00000000" w:rsidRDefault="00000000" w:rsidRPr="00000000" w14:paraId="00000006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hd w:fill="dfdfdf" w:val="clear"/>
        <w:ind w:left="360" w:firstLine="0"/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degreesCentigradeField.setNumber (centigrade);</w:t>
      </w:r>
    </w:p>
    <w:p w:rsidR="00000000" w:rsidDel="00000000" w:rsidP="00000000" w:rsidRDefault="00000000" w:rsidRPr="00000000" w14:paraId="0000000A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Asking a control for information or telling it what to do is called sending the control a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vertAlign w:val="baseline"/>
          <w:rtl w:val="0"/>
        </w:rPr>
        <w:t xml:space="preserve">message.  Sending a control a message activates in the control a method that accomplishes the desired task.  Methods are implemented by Java code.  Thus, with respect to the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shd w:fill="dfdfdf" w:val="clear"/>
        <w:ind w:left="360" w:firstLine="0"/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fahrenheit = degreesFahrenheitField.getNumber(); </w:t>
      </w:r>
    </w:p>
    <w:p w:rsidR="00000000" w:rsidDel="00000000" w:rsidP="00000000" w:rsidRDefault="00000000" w:rsidRPr="00000000" w14:paraId="0000000E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we can state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tbl>
      <w:tblPr>
        <w:tblStyle w:val="Table1"/>
        <w:tblW w:w="8640.0" w:type="dxa"/>
        <w:jc w:val="left"/>
        <w:tblLayout w:type="fixed"/>
        <w:tblLook w:val="0000"/>
      </w:tblPr>
      <w:tblGrid>
        <w:gridCol w:w="225"/>
        <w:gridCol w:w="8415"/>
        <w:tblGridChange w:id="0">
          <w:tblGrid>
            <w:gridCol w:w="225"/>
            <w:gridCol w:w="84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drawing>
                <wp:inline distB="0" distT="0" distL="123825" distR="123825">
                  <wp:extent cx="142875" cy="1428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getNumber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 message is sent to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degreesFahrenheitField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 control.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drawing>
                <wp:inline distB="0" distT="0" distL="123825" distR="123825">
                  <wp:extent cx="142875" cy="14287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degreesFahrenheitField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 control implements a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getNumber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 method.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drawing>
                <wp:inline distB="0" distT="0" distL="123825" distR="123825">
                  <wp:extent cx="142875" cy="1428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degreesFahrenheitField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 control understands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getNumber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 message.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drawing>
                <wp:inline distB="0" distT="0" distL="123825" distR="123825">
                  <wp:extent cx="142875" cy="14287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getNumber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 method returns an integer, which in this example is assigned to the variable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fahrenheit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Notice also: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tbl>
      <w:tblPr>
        <w:tblStyle w:val="Table2"/>
        <w:tblW w:w="8640.0" w:type="dxa"/>
        <w:jc w:val="left"/>
        <w:tblLayout w:type="fixed"/>
        <w:tblLook w:val="0000"/>
      </w:tblPr>
      <w:tblGrid>
        <w:gridCol w:w="225"/>
        <w:gridCol w:w="8415"/>
        <w:tblGridChange w:id="0">
          <w:tblGrid>
            <w:gridCol w:w="225"/>
            <w:gridCol w:w="84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drawing>
                <wp:inline distB="0" distT="0" distL="123825" distR="123825">
                  <wp:extent cx="142875" cy="14287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The message and the method have the same name.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drawing>
                <wp:inline distB="0" distT="0" distL="123825" distR="123825">
                  <wp:extent cx="142875" cy="14287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In response to a message a control may or may not return a value.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drawing>
                <wp:inline distB="0" distT="0" distL="123825" distR="123825">
                  <wp:extent cx="142875" cy="142875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getNumber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 returns a value, whereas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setNumber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 returns nothing (also called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drawing>
                <wp:inline distB="0" distT="0" distL="123825" distR="123825">
                  <wp:extent cx="142875" cy="142875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When a control is sent a message, sometimes additional information is required as part of the message.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drawing>
                <wp:inline distB="0" distT="0" distL="123825" distR="123825">
                  <wp:extent cx="142875" cy="142875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Each piece of additional information is called a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000000"/>
                <w:vertAlign w:val="baseline"/>
                <w:rtl w:val="0"/>
              </w:rPr>
              <w:t xml:space="preserve">parameter.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drawing>
                <wp:inline distB="0" distT="0" distL="123825" distR="123825">
                  <wp:extent cx="142875" cy="142875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Thus, the variable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8"/>
                <w:szCs w:val="18"/>
                <w:vertAlign w:val="baseline"/>
                <w:rtl w:val="0"/>
              </w:rPr>
              <w:t xml:space="preserve">centigrade</w:t>
            </w: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 is a parameter in the following message: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shd w:fill="dfdfdf" w:val="clear"/>
        <w:ind w:left="1080" w:firstLine="0"/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degreesCentigradeField.setNumber (centigrade);</w:t>
      </w:r>
    </w:p>
    <w:p w:rsidR="00000000" w:rsidDel="00000000" w:rsidP="00000000" w:rsidRDefault="00000000" w:rsidRPr="00000000" w14:paraId="0000002A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tbl>
      <w:tblPr>
        <w:tblStyle w:val="Table3"/>
        <w:tblW w:w="8640.0" w:type="dxa"/>
        <w:jc w:val="left"/>
        <w:tblLayout w:type="fixed"/>
        <w:tblLook w:val="0000"/>
      </w:tblPr>
      <w:tblGrid>
        <w:gridCol w:w="225"/>
        <w:gridCol w:w="8415"/>
        <w:tblGridChange w:id="0">
          <w:tblGrid>
            <w:gridCol w:w="225"/>
            <w:gridCol w:w="84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drawing>
                <wp:inline distB="0" distT="0" distL="123825" distR="123825">
                  <wp:extent cx="142875" cy="142875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In general, several parameters may be included or passed at once, for instance: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shd w:fill="dfdfdf" w:val="clear"/>
        <w:ind w:left="1080" w:firstLine="0"/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someControl.someMethod (parm1, parm2, . . ., parm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tbl>
      <w:tblPr>
        <w:tblStyle w:val="Table4"/>
        <w:tblW w:w="8640.0" w:type="dxa"/>
        <w:jc w:val="left"/>
        <w:tblLayout w:type="fixed"/>
        <w:tblLook w:val="0000"/>
      </w:tblPr>
      <w:tblGrid>
        <w:gridCol w:w="225"/>
        <w:gridCol w:w="8415"/>
        <w:tblGridChange w:id="0">
          <w:tblGrid>
            <w:gridCol w:w="225"/>
            <w:gridCol w:w="84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drawing>
                <wp:inline distB="0" distT="0" distL="123825" distR="123825">
                  <wp:extent cx="142875" cy="142875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Sometimes no parameters are needed, for instance,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shd w:fill="dfdfdf" w:val="clear"/>
        <w:ind w:left="1080" w:firstLine="0"/>
        <w:rPr>
          <w:rFonts w:ascii="Courier New" w:cs="Courier New" w:eastAsia="Courier New" w:hAnsi="Courier New"/>
          <w:color w:val="00000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fahrenheit = degreesFahrenheitField.getNumber(); </w:t>
      </w:r>
    </w:p>
    <w:p w:rsidR="00000000" w:rsidDel="00000000" w:rsidP="00000000" w:rsidRDefault="00000000" w:rsidRPr="00000000" w14:paraId="00000034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tbl>
      <w:tblPr>
        <w:tblStyle w:val="Table5"/>
        <w:tblW w:w="8640.0" w:type="dxa"/>
        <w:jc w:val="left"/>
        <w:tblLayout w:type="fixed"/>
        <w:tblLook w:val="0000"/>
      </w:tblPr>
      <w:tblGrid>
        <w:gridCol w:w="225"/>
        <w:gridCol w:w="8415"/>
        <w:tblGridChange w:id="0">
          <w:tblGrid>
            <w:gridCol w:w="225"/>
            <w:gridCol w:w="84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drawing>
                <wp:inline distB="0" distT="0" distL="123825" distR="123825">
                  <wp:extent cx="142875" cy="142875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rebuchet MS" w:cs="Trebuchet MS" w:eastAsia="Trebuchet MS" w:hAnsi="Trebuchet MS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vertAlign w:val="baseline"/>
                <w:rtl w:val="0"/>
              </w:rPr>
              <w:t xml:space="preserve">If a method expects parameters, they must always be included and must always appear in the same order.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The following table provides a list of the most useful methods implemented by some basic window controls (we will encounter more controls later):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 </w:t>
      </w:r>
    </w:p>
    <w:tbl>
      <w:tblPr>
        <w:tblStyle w:val="Table6"/>
        <w:tblW w:w="8388.0" w:type="dxa"/>
        <w:jc w:val="left"/>
        <w:tblInd w:w="3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16"/>
        <w:gridCol w:w="3612"/>
        <w:gridCol w:w="3360"/>
        <w:tblGridChange w:id="0">
          <w:tblGrid>
            <w:gridCol w:w="1416"/>
            <w:gridCol w:w="3612"/>
            <w:gridCol w:w="3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3A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Type of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3B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Name of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3C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What the Method Does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IntegerField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setNumber(anInteger)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  returns 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Displays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anInteger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on the screen.  Nothing is returned.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getNumber()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  returns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4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If the number on the screen is a valid integer, then reads the number and returns it.  If the number is not a valid integer, then sets it to 0 and returns 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isValid()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  returns 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Determines if the number entered on the screen is a valid integer.  More about Booleans later.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DoubleField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setNumber(aDouble)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  returns void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4C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Displays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aDouble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on the screen.  Nothing is returned.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getNumber()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  returns 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If the number on the screen is a valid double, then reads the number and returns it.  If the number is not a valid double, then sets it to 0 and returns 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isValid()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  returns 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54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Determines if the number entered on the screen is a valid double.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setPrecision(anInteger)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  returns 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Sets the control’s precision to the specified number.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When a double is displayed on the screen, the number of digits after the decimal point is equal to the precision.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If the precision is never set or if it is set to -1, then the format of the number on the screen varies and depends on the size of the number; however, at most six digits will be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ccccc" w:val="clear"/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getPrecision()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  returns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5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Returns the value of the precision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5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getText()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  returns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Returns the text of the label.  Such text is called a string.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6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ccccc" w:val="clear"/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setText(aString)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  returns 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66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Sets the text of the label to the specified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setLabel(aString)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  returns 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Sets the text written on the button to the specified string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cccccc" w:val="clear"/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getLabel()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  returns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6E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Returns the text written on the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6F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All Window Controls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setVisible(true/false)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  returns 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If false then hides the control so that the user can no longer see it on the screen.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If true then makes the control visible again.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setEnabled (true/false)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  returns 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77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If false then disable the control for user input.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If true then enable the control for user input.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Default is enabled.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requestFocus()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vertAlign w:val="baseline"/>
                <w:rtl w:val="0"/>
              </w:rPr>
              <w:t xml:space="preserve">  returns 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Moves the focus to the control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color w:val="000000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