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2000 A1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mode is a value in an array that is larger than both the value immediately before it in the array and the value immediately after it.  In other words, a mode occurs at index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A[K] &gt; A[k-1]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A[k] &gt; A[k+1]</w:t>
      </w:r>
      <w:r w:rsidDel="00000000" w:rsidR="00000000" w:rsidRPr="00000000">
        <w:rPr>
          <w:rtl w:val="0"/>
        </w:rPr>
        <w:t xml:space="preserve">.  The array is unimodal if the values increase until they reach a mode, then decrease, do that there is only one mode.  For example, the array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</w:t>
      </w:r>
      <w:r w:rsidDel="00000000" w:rsidR="00000000" w:rsidRPr="00000000">
        <w:rPr>
          <w:rtl w:val="0"/>
        </w:rPr>
        <w:t xml:space="preserve"> shown below is unimodal with its mode occurring at index 4.  Assume that the mode does not occur at the first or last entry in the array.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4586.4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1651.104"/>
        <w:gridCol w:w="2935.2960000000003"/>
        <w:tblGridChange w:id="0">
          <w:tblGrid>
            <w:gridCol w:w="1651.104"/>
            <w:gridCol w:w="2935.29600000000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A[k]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   &lt;-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dataSet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 int data[];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 int size;     //contains the number of items in data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 public dataSet() { /*constructor - not shown */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 public boolean isMode(int k) { /* you will write this in part a */}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 public int modeIndex(); { /* you will write this in part b */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 pubic void printHistogram(int longestBar, String barchar)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                     /* you will write this in part c */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  Write the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</w:t>
      </w:r>
      <w:r w:rsidDel="00000000" w:rsidR="00000000" w:rsidRPr="00000000">
        <w:rPr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isMode</w:t>
      </w:r>
      <w:r w:rsidDel="00000000" w:rsidR="00000000" w:rsidRPr="00000000">
        <w:rPr>
          <w:rtl w:val="0"/>
        </w:rPr>
        <w:t xml:space="preserve"> returns true if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data[k]</w:t>
      </w:r>
      <w:r w:rsidDel="00000000" w:rsidR="00000000" w:rsidRPr="00000000">
        <w:rPr>
          <w:rtl w:val="0"/>
        </w:rPr>
        <w:t xml:space="preserve"> is larger than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data[k+1]</w:t>
      </w:r>
      <w:r w:rsidDel="00000000" w:rsidR="00000000" w:rsidRPr="00000000">
        <w:rPr>
          <w:rtl w:val="0"/>
        </w:rPr>
        <w:t xml:space="preserve"> and larger than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data[k-1]</w:t>
      </w:r>
      <w:r w:rsidDel="00000000" w:rsidR="00000000" w:rsidRPr="00000000">
        <w:rPr>
          <w:rtl w:val="0"/>
        </w:rPr>
        <w:t xml:space="preserve">; otherwise, it returns false.  In the example above, the call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isMode(4)</w:t>
      </w:r>
      <w:r w:rsidDel="00000000" w:rsidR="00000000" w:rsidRPr="00000000">
        <w:rPr>
          <w:rtl w:val="0"/>
        </w:rPr>
        <w:t xml:space="preserve"> returns true and the call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isMode(5)</w:t>
      </w:r>
      <w:r w:rsidDel="00000000" w:rsidR="00000000" w:rsidRPr="00000000">
        <w:rPr>
          <w:rtl w:val="0"/>
        </w:rPr>
        <w:t xml:space="preserve"> returns false.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the method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isMode</w:t>
      </w:r>
      <w:r w:rsidDel="00000000" w:rsidR="00000000" w:rsidRPr="00000000">
        <w:rPr>
          <w:rtl w:val="0"/>
        </w:rPr>
        <w:t xml:space="preserve"> below.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* Before entering the method 0 &lt; k &lt; size - 1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**/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isMode(int k)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  Write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modeIndex</w:t>
      </w:r>
      <w:r w:rsidDel="00000000" w:rsidR="00000000" w:rsidRPr="00000000">
        <w:rPr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modeIndex</w:t>
      </w:r>
      <w:r w:rsidDel="00000000" w:rsidR="00000000" w:rsidRPr="00000000">
        <w:rPr>
          <w:rtl w:val="0"/>
        </w:rPr>
        <w:t xml:space="preserve"> returns the index of the mode of data.  You may assume that data is unimodal and the mode occurs at an index k, where 0 &lt; k &lt; size.  In the example above, the call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modeIndex()</w:t>
      </w:r>
      <w:r w:rsidDel="00000000" w:rsidR="00000000" w:rsidRPr="00000000">
        <w:rPr>
          <w:rtl w:val="0"/>
        </w:rPr>
        <w:t xml:space="preserve"> returns 4.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writing modeIndex you may call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</w:t>
      </w:r>
      <w:r w:rsidDel="00000000" w:rsidR="00000000" w:rsidRPr="00000000">
        <w:rPr>
          <w:rtl w:val="0"/>
        </w:rPr>
        <w:t xml:space="preserve"> specified in part (a).  Assume that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</w:t>
      </w:r>
      <w:r w:rsidDel="00000000" w:rsidR="00000000" w:rsidRPr="00000000">
        <w:rPr>
          <w:rtl w:val="0"/>
        </w:rPr>
        <w:t xml:space="preserve"> works as specified, regardless of what you wrote in part (a).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modeIndex </w:t>
      </w:r>
      <w:r w:rsidDel="00000000" w:rsidR="00000000" w:rsidRPr="00000000">
        <w:rPr>
          <w:rtl w:val="0"/>
        </w:rPr>
        <w:t xml:space="preserve">below.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* before entering the method data is unimodal and size &gt;= 3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**/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int modeIndex()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  Write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printHistogram</w:t>
      </w:r>
      <w:r w:rsidDel="00000000" w:rsidR="00000000" w:rsidRPr="00000000">
        <w:rPr>
          <w:rtl w:val="0"/>
        </w:rPr>
        <w:t xml:space="preserve">, as started below. 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printHistogram</w:t>
      </w:r>
      <w:r w:rsidDel="00000000" w:rsidR="00000000" w:rsidRPr="00000000">
        <w:rPr>
          <w:rtl w:val="0"/>
        </w:rPr>
        <w:t xml:space="preserve"> prints a charachter histogram of unimodal array of nonnegative values,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data</w:t>
      </w:r>
      <w:r w:rsidDel="00000000" w:rsidR="00000000" w:rsidRPr="00000000">
        <w:rPr>
          <w:rtl w:val="0"/>
        </w:rPr>
        <w:t xml:space="preserve">, such that the longest bar of the histogram (the mode) has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longestBar</w:t>
      </w:r>
      <w:r w:rsidDel="00000000" w:rsidR="00000000" w:rsidRPr="00000000">
        <w:rPr>
          <w:rtl w:val="0"/>
        </w:rPr>
        <w:t xml:space="preserve"> charachters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barChar</w:t>
      </w:r>
      <w:r w:rsidDel="00000000" w:rsidR="00000000" w:rsidRPr="00000000">
        <w:rPr>
          <w:rtl w:val="0"/>
        </w:rPr>
        <w:t xml:space="preserve">, and all other bars have a number of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barChar</w:t>
      </w:r>
      <w:r w:rsidDel="00000000" w:rsidR="00000000" w:rsidRPr="00000000">
        <w:rPr>
          <w:rtl w:val="0"/>
        </w:rPr>
        <w:t xml:space="preserve"> charachters proportional to the corresponding value in the array data (rounding down).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assume that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data[]</w:t>
      </w:r>
      <w:r w:rsidDel="00000000" w:rsidR="00000000" w:rsidRPr="00000000">
        <w:rPr>
          <w:rtl w:val="0"/>
        </w:rPr>
        <w:t xml:space="preserve"> contains the values shown below.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printHistogram(20, "x")</w:t>
      </w:r>
      <w:r w:rsidDel="00000000" w:rsidR="00000000" w:rsidRPr="00000000">
        <w:rPr>
          <w:rtl w:val="0"/>
        </w:rPr>
        <w:t xml:space="preserve"> will print the histogram shown in the output column below.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50.000000000001" w:type="dxa"/>
              <w:jc w:val="left"/>
              <w:tblBorders>
                <w:top w:color="111111" w:space="0" w:sz="6" w:val="single"/>
                <w:left w:color="111111" w:space="0" w:sz="6" w:val="single"/>
                <w:bottom w:color="111111" w:space="0" w:sz="6" w:val="single"/>
                <w:right w:color="111111" w:space="0" w:sz="6" w:val="single"/>
                <w:insideH w:color="111111" w:space="0" w:sz="6" w:val="single"/>
                <w:insideV w:color="111111" w:space="0" w:sz="6" w:val="single"/>
              </w:tblBorders>
              <w:tblLayout w:type="fixed"/>
              <w:tblLook w:val="0600"/>
            </w:tblPr>
            <w:tblGrid>
              <w:gridCol w:w="1534.5000000000002"/>
              <w:gridCol w:w="1534.5000000000002"/>
              <w:gridCol w:w="1581.0000000000002"/>
              <w:tblGridChange w:id="0">
                <w:tblGrid>
                  <w:gridCol w:w="1534.5000000000002"/>
                  <w:gridCol w:w="1534.5000000000002"/>
                  <w:gridCol w:w="1581.00000000000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urier" w:cs="Courier" w:eastAsia="Courier" w:hAnsi="Courier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Index </w:t>
                  </w:r>
                  <w:r w:rsidDel="00000000" w:rsidR="00000000" w:rsidRPr="00000000">
                    <w:rPr>
                      <w:rFonts w:ascii="Courier" w:cs="Courier" w:eastAsia="Courier" w:hAnsi="Courier"/>
                      <w:rtl w:val="0"/>
                    </w:rPr>
                    <w:t xml:space="preserve">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Courier" w:cs="Courier" w:eastAsia="Courier" w:hAnsi="Courier"/>
                    </w:rPr>
                  </w:pPr>
                  <w:r w:rsidDel="00000000" w:rsidR="00000000" w:rsidRPr="00000000">
                    <w:rPr>
                      <w:rFonts w:ascii="Courier" w:cs="Courier" w:eastAsia="Courier" w:hAnsi="Courier"/>
                      <w:rtl w:val="0"/>
                    </w:rPr>
                    <w:t xml:space="preserve">data[k]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Length of bar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  <w:t xml:space="preserve">Output of call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printHistogram(20,"x")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xxxxxxxx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xxxxxxxxxxxxxxxx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xxxxxxxxxxxxxxxxxxxx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xxxxxxxxxxxxxxxxxx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xxxxxxxxxxxxxxx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writing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printHistogram</w:t>
      </w:r>
      <w:r w:rsidDel="00000000" w:rsidR="00000000" w:rsidRPr="00000000">
        <w:rPr>
          <w:rtl w:val="0"/>
        </w:rPr>
        <w:t xml:space="preserve">, you may call methods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modeIndex</w:t>
      </w:r>
      <w:r w:rsidDel="00000000" w:rsidR="00000000" w:rsidRPr="00000000">
        <w:rPr>
          <w:rtl w:val="0"/>
        </w:rPr>
        <w:t xml:space="preserve"> specified in parts (a) and (b).  Assume that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isMode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ModeIndex</w:t>
      </w:r>
      <w:r w:rsidDel="00000000" w:rsidR="00000000" w:rsidRPr="00000000">
        <w:rPr>
          <w:rtl w:val="0"/>
        </w:rPr>
        <w:t xml:space="preserve"> work as specified, regardless of what you wrote in parts (a) and (b).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the method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printHistogram</w:t>
      </w:r>
      <w:r w:rsidDel="00000000" w:rsidR="00000000" w:rsidRPr="00000000">
        <w:rPr>
          <w:rtl w:val="0"/>
        </w:rPr>
        <w:t xml:space="preserve"> below.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* before entering this method the data is unimodal and the size &gt;= 3, each data element is greater than 0.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**/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printHistogram(int longestBar, String barChar)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answer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2000A1_ans.html" TargetMode="External"/><Relationship Id="rId7" Type="http://schemas.openxmlformats.org/officeDocument/2006/relationships/hyperlink" Target="http://docs.google.com/2000A1_ans.html" TargetMode="External"/><Relationship Id="rId8" Type="http://schemas.openxmlformats.org/officeDocument/2006/relationships/hyperlink" Target="http://docs.google.com/2000A1_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