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Key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DHPrivateKey</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DHPublicKey</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DSAPrivateKey</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DSAPublicKey</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ECPrivateKey</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ECPublicKey</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PBEKey</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PrivateKey</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PublicKey</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RSAMultiPrimePrivateCrtKey</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RSAPrivateCrtKey</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RSAPrivateKey</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RSAPublicKey</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SecretKey</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KerberosKey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SecretKeySpec</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Key</w:t>
      </w:r>
      <w:r w:rsidDel="00000000" w:rsidR="00000000" w:rsidRPr="00000000">
        <w:rPr>
          <w:rFonts w:ascii="Courier" w:cs="Courier" w:eastAsia="Courier" w:hAnsi="Courier"/>
          <w:shd w:fill="auto" w:val="clear"/>
          <w:rtl w:val="0"/>
        </w:rPr>
        <w:t xml:space="preserve">extends </w:t>
      </w:r>
      <w:hyperlink r:id="rId3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Key interface is the top-level interface for all keys. It defines the functionality shared by all key objects. All keys have three characteristics: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Algorithm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is the key algorithm for that key. The key algorithm is usually an encryption or asymmetric operation algorithm (such as DSA or RSA), which will work with those algorithms and with related algorithms (such as MD5 with RSA, SHA-1 with RSA, Raw DSA, etc.) The name of the algorithm of a key is obtained using the </w:t>
      </w:r>
      <w:hyperlink r:id="rId36">
        <w:r w:rsidDel="00000000" w:rsidR="00000000" w:rsidRPr="00000000">
          <w:rPr>
            <w:color w:val="0000ee"/>
            <w:u w:val="single"/>
            <w:shd w:fill="auto" w:val="clear"/>
            <w:rtl w:val="0"/>
          </w:rPr>
          <w:t xml:space="preserve">getAlgorithm</w:t>
        </w:r>
      </w:hyperlink>
      <w:r w:rsidDel="00000000" w:rsidR="00000000" w:rsidRPr="00000000">
        <w:rPr>
          <w:shd w:fill="auto" w:val="clear"/>
          <w:rtl w:val="0"/>
        </w:rPr>
        <w:t xml:space="preserv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Encoded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is an external encoded form for the key used when a standard representation of the key is needed outside the Java Virtual Machine, as when transmitting the key to some other party. The key is encoded according to a standard format (such as X.509 SubjectPublicKeyInfo or PKCS#8), and is returned using the </w:t>
      </w:r>
      <w:hyperlink r:id="rId37">
        <w:r w:rsidDel="00000000" w:rsidR="00000000" w:rsidRPr="00000000">
          <w:rPr>
            <w:color w:val="0000ee"/>
            <w:u w:val="single"/>
            <w:shd w:fill="auto" w:val="clear"/>
            <w:rtl w:val="0"/>
          </w:rPr>
          <w:t xml:space="preserve">getEncoded</w:t>
        </w:r>
      </w:hyperlink>
      <w:r w:rsidDel="00000000" w:rsidR="00000000" w:rsidRPr="00000000">
        <w:rPr>
          <w:shd w:fill="auto" w:val="clear"/>
          <w:rtl w:val="0"/>
        </w:rPr>
        <w:t xml:space="preserve"> method. Note: The syntax of the ASN.1 type SubjectPublicKeyInfo is defined as follows: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SubjectPublicKeyInfo ::= SEQUENCE {</w:t>
        <w:br w:type="textWrapping"/>
        <w:t xml:space="preserve">   algorithm AlgorithmIdentifier,</w:t>
        <w:br w:type="textWrapping"/>
        <w:t xml:space="preserve">   subjectPublicKey BIT STRING }</w:t>
        <w:br w:type="textWrapping"/>
        <w:br w:type="textWrapping"/>
        <w:t xml:space="preserve"> AlgorithmIdentifier ::= SEQUENCE {</w:t>
        <w:br w:type="textWrapping"/>
        <w:t xml:space="preserve">   algorithm OBJECT IDENTIFIER,</w:t>
        <w:br w:type="textWrapping"/>
        <w:t xml:space="preserve">   parameters ANY DEFINED BY algorithm OPTIONAL }</w:t>
        <w:br w:type="textWrapping"/>
        <w:t xml:space="preserve"> </w:t>
      </w:r>
      <w:r w:rsidDel="00000000" w:rsidR="00000000" w:rsidRPr="00000000">
        <w:rPr>
          <w:shd w:fill="auto" w:val="clear"/>
          <w:rtl w:val="0"/>
        </w:rPr>
        <w:t xml:space="preserve">For more information, see </w:t>
      </w:r>
      <w:hyperlink r:id="rId38">
        <w:r w:rsidDel="00000000" w:rsidR="00000000" w:rsidRPr="00000000">
          <w:rPr>
            <w:color w:val="0000ee"/>
            <w:u w:val="single"/>
            <w:shd w:fill="auto" w:val="clear"/>
            <w:rtl w:val="0"/>
          </w:rPr>
          <w:t xml:space="preserve">RFC 2459: Internet X.509 Public Key Infrastructure Certificate and CRL Profile</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is the name of the format of the encoded key. It is returned by the </w:t>
      </w:r>
      <w:hyperlink r:id="rId39">
        <w:r w:rsidDel="00000000" w:rsidR="00000000" w:rsidRPr="00000000">
          <w:rPr>
            <w:color w:val="0000ee"/>
            <w:u w:val="single"/>
            <w:shd w:fill="auto" w:val="clear"/>
            <w:rtl w:val="0"/>
          </w:rPr>
          <w:t xml:space="preserve">getFormat</w:t>
        </w:r>
      </w:hyperlink>
      <w:r w:rsidDel="00000000" w:rsidR="00000000" w:rsidRPr="00000000">
        <w:rPr>
          <w:shd w:fill="auto" w:val="clear"/>
          <w:rtl w:val="0"/>
        </w:rPr>
        <w:t xml:space="preserv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Keys are generally obtained through key generators, certificates, or various Identity classes used to manage keys. Keys may also be obtained from key specifications (transparent representations of the underlying key material) through the use of a key factory (see </w:t>
      </w:r>
      <w:hyperlink r:id="rId40">
        <w:r w:rsidDel="00000000" w:rsidR="00000000" w:rsidRPr="00000000">
          <w:rPr>
            <w:color w:val="0000ee"/>
            <w:u w:val="single"/>
            <w:shd w:fill="auto" w:val="clear"/>
            <w:rtl w:val="0"/>
          </w:rPr>
          <w:t xml:space="preserve">KeyFactory</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Key should use KeyRep as its serialized representation. Note that a serialized Key may contain sensitive information which should not be exposed in untrusted environments. See the </w:t>
      </w:r>
      <w:hyperlink r:id="rId41">
        <w:r w:rsidDel="00000000" w:rsidR="00000000" w:rsidRPr="00000000">
          <w:rPr>
            <w:color w:val="0000ee"/>
            <w:u w:val="single"/>
            <w:shd w:fill="auto" w:val="clear"/>
            <w:rtl w:val="0"/>
          </w:rPr>
          <w:t xml:space="preserve"> Security Appendix</w:t>
        </w:r>
      </w:hyperlink>
      <w:r w:rsidDel="00000000" w:rsidR="00000000" w:rsidRPr="00000000">
        <w:rPr>
          <w:shd w:fill="auto" w:val="clear"/>
          <w:rtl w:val="0"/>
        </w:rPr>
        <w:t xml:space="preserve"> of the Serialization Specification for more information.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PublicKey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PrivateKey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KeyPair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KeyPairGenerator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KeyFactory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KeyRep</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KeySpec</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Signer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serialVersionUID</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fingerprint that is set to indicate serialization compatibility with a previous version of the class.</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standard algorithm name for this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key in its primary encoding format, or null if this key does not support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getFormat</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primary encoding format of this key, or null if this key does not support encoding.</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serialVersionUID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long </w:t>
      </w:r>
      <w:r w:rsidDel="00000000" w:rsidR="00000000" w:rsidRPr="00000000">
        <w:rPr>
          <w:rFonts w:ascii="Courier" w:cs="Courier" w:eastAsia="Courier" w:hAnsi="Courier"/>
          <w:b w:val="1"/>
          <w:shd w:fill="auto" w:val="clear"/>
          <w:rtl w:val="0"/>
        </w:rPr>
        <w:t xml:space="preserve">serialVersionUID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class fingerprint that is set to indicate serialization compatibility with a previous version of the class.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getAlgorithm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getAlgorithm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standard algorithm name for this key. For example, "DSA" would indicate that this key is a DSA key. See Appendix A in the </w:t>
      </w:r>
      <w:hyperlink r:id="rId59">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algorithm names.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algorithm associated with this key.</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getFormat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getFormat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primary encoding format of this key, or null if this key does not support encoding. The primary encoding format is named in terms of the appropriate ASN.1 data format, if an ASN.1 specification for this key exists. For example, the name of the ASN.1 data format for public keys is </w:t>
      </w:r>
      <w:r w:rsidDel="00000000" w:rsidR="00000000" w:rsidRPr="00000000">
        <w:rPr>
          <w:i w:val="1"/>
          <w:shd w:fill="auto" w:val="clear"/>
          <w:rtl w:val="0"/>
        </w:rPr>
        <w:t xml:space="preserve">SubjectPublicKeyInfo</w:t>
      </w:r>
      <w:r w:rsidDel="00000000" w:rsidR="00000000" w:rsidRPr="00000000">
        <w:rPr>
          <w:shd w:fill="auto" w:val="clear"/>
          <w:rtl w:val="0"/>
        </w:rPr>
        <w:t xml:space="preserve">, as defined by the X.509 standard; in this case, the returned format is "X.509". Similarly, the name of the ASN.1 data format for private keys is </w:t>
      </w:r>
      <w:r w:rsidDel="00000000" w:rsidR="00000000" w:rsidRPr="00000000">
        <w:rPr>
          <w:i w:val="1"/>
          <w:shd w:fill="auto" w:val="clear"/>
          <w:rtl w:val="0"/>
        </w:rPr>
        <w:t xml:space="preserve">PrivateKeyInfo</w:t>
      </w:r>
      <w:r w:rsidDel="00000000" w:rsidR="00000000" w:rsidRPr="00000000">
        <w:rPr>
          <w:shd w:fill="auto" w:val="clear"/>
          <w:rtl w:val="0"/>
        </w:rPr>
        <w:t xml:space="preserve">, as defined by the PKCS #8 standard; in this case, the returned format is "PKCS#8".</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primary encoding format of the key.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getEncoded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key in its primary encoding format, or null if this key does not support encoding.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encoded key, or null if the key does not support encoding.</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KeyFactory.html" TargetMode="External"/><Relationship Id="rId42" Type="http://schemas.openxmlformats.org/officeDocument/2006/relationships/hyperlink" Target="http://docs.google.com/java/security/PublicKey.html" TargetMode="External"/><Relationship Id="rId41" Type="http://schemas.openxmlformats.org/officeDocument/2006/relationships/hyperlink" Target="http://docs.google.com/platform/serialization/spec/security.html" TargetMode="External"/><Relationship Id="rId44" Type="http://schemas.openxmlformats.org/officeDocument/2006/relationships/hyperlink" Target="http://docs.google.com/java/security/KeyPair.html" TargetMode="External"/><Relationship Id="rId43" Type="http://schemas.openxmlformats.org/officeDocument/2006/relationships/hyperlink" Target="http://docs.google.com/java/security/PrivateKey.html" TargetMode="External"/><Relationship Id="rId46" Type="http://schemas.openxmlformats.org/officeDocument/2006/relationships/hyperlink" Target="http://docs.google.com/java/security/KeyFactory.html" TargetMode="External"/><Relationship Id="rId45" Type="http://schemas.openxmlformats.org/officeDocument/2006/relationships/hyperlink" Target="http://docs.google.com/java/security/KeyPairGener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security/spec/KeySpec.html" TargetMode="External"/><Relationship Id="rId47" Type="http://schemas.openxmlformats.org/officeDocument/2006/relationships/hyperlink" Target="http://docs.google.com/java/security/KeyRep.html" TargetMode="External"/><Relationship Id="rId49" Type="http://schemas.openxmlformats.org/officeDocument/2006/relationships/hyperlink" Target="http://docs.google.com/java/security/Identit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Key.html" TargetMode="External"/><Relationship Id="rId73" Type="http://schemas.openxmlformats.org/officeDocument/2006/relationships/hyperlink" Target="http://bugs.sun.com/services/bugreport/index.jsp" TargetMode="External"/><Relationship Id="rId72" Type="http://schemas.openxmlformats.org/officeDocument/2006/relationships/hyperlink" Target="http://docs.google.com/allclasses-noframe.html" TargetMode="External"/><Relationship Id="rId31" Type="http://schemas.openxmlformats.org/officeDocument/2006/relationships/hyperlink" Target="http://docs.google.com/java/security/interfaces/RSAPublicKey.html" TargetMode="External"/><Relationship Id="rId75" Type="http://schemas.openxmlformats.org/officeDocument/2006/relationships/hyperlink" Target="http://docs.google.com/legal/license.html" TargetMode="External"/><Relationship Id="rId30" Type="http://schemas.openxmlformats.org/officeDocument/2006/relationships/hyperlink" Target="http://docs.google.com/java/security/interfaces/RSAPrivateKey.html" TargetMode="External"/><Relationship Id="rId74" Type="http://schemas.openxmlformats.org/officeDocument/2006/relationships/hyperlink" Target="http://docs.google.com/webnotes/devdocs-vs-specs.html" TargetMode="External"/><Relationship Id="rId33" Type="http://schemas.openxmlformats.org/officeDocument/2006/relationships/hyperlink" Target="http://docs.google.com/javax/security/auth/kerberos/KerberosKey.html" TargetMode="External"/><Relationship Id="rId32" Type="http://schemas.openxmlformats.org/officeDocument/2006/relationships/hyperlink" Target="http://docs.google.com/javax/crypto/SecretKey.html" TargetMode="External"/><Relationship Id="rId76" Type="http://schemas.openxmlformats.org/officeDocument/2006/relationships/hyperlink" Target="http://java.sun.com/docs/redist.html" TargetMode="External"/><Relationship Id="rId35" Type="http://schemas.openxmlformats.org/officeDocument/2006/relationships/hyperlink" Target="http://docs.google.com/java/io/Serializable.html" TargetMode="External"/><Relationship Id="rId34" Type="http://schemas.openxmlformats.org/officeDocument/2006/relationships/hyperlink" Target="http://docs.google.com/javax/crypto/spec/SecretKeySpec.html" TargetMode="External"/><Relationship Id="rId71" Type="http://schemas.openxmlformats.org/officeDocument/2006/relationships/hyperlink" Target="http://docs.google.com/Key.html" TargetMode="External"/><Relationship Id="rId70" Type="http://schemas.openxmlformats.org/officeDocument/2006/relationships/hyperlink" Target="http://docs.google.com/index.html?java/security/Key.html" TargetMode="External"/><Relationship Id="rId37" Type="http://schemas.openxmlformats.org/officeDocument/2006/relationships/hyperlink" Target="http://docs.google.com/java/security/Key.html#getEncoded()" TargetMode="External"/><Relationship Id="rId36" Type="http://schemas.openxmlformats.org/officeDocument/2006/relationships/hyperlink" Target="http://docs.google.com/java/security/Key.html#getAlgorithm()" TargetMode="External"/><Relationship Id="rId39" Type="http://schemas.openxmlformats.org/officeDocument/2006/relationships/hyperlink" Target="http://docs.google.com/java/security/Key.html#getFormat()" TargetMode="External"/><Relationship Id="rId38" Type="http://schemas.openxmlformats.org/officeDocument/2006/relationships/hyperlink" Target="http://www.ietf.org/rfc/rfc2459.txt" TargetMode="External"/><Relationship Id="rId62" Type="http://schemas.openxmlformats.org/officeDocument/2006/relationships/hyperlink" Target="http://docs.google.com/package-summary.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javax/crypto/interfaces/DHPublicKey.html" TargetMode="External"/><Relationship Id="rId64" Type="http://schemas.openxmlformats.org/officeDocument/2006/relationships/hyperlink" Target="http://docs.google.com/package-tree.html" TargetMode="External"/><Relationship Id="rId63" Type="http://schemas.openxmlformats.org/officeDocument/2006/relationships/hyperlink" Target="http://docs.google.com/class-use/Key.html" TargetMode="External"/><Relationship Id="rId22" Type="http://schemas.openxmlformats.org/officeDocument/2006/relationships/hyperlink" Target="http://docs.google.com/java/security/interfaces/DSAPublicKey.html" TargetMode="External"/><Relationship Id="rId66" Type="http://schemas.openxmlformats.org/officeDocument/2006/relationships/hyperlink" Target="http://docs.google.com/index-files/index-1.html" TargetMode="External"/><Relationship Id="rId21" Type="http://schemas.openxmlformats.org/officeDocument/2006/relationships/hyperlink" Target="http://docs.google.com/java/security/interfaces/DSAPrivateKey.html" TargetMode="External"/><Relationship Id="rId65" Type="http://schemas.openxmlformats.org/officeDocument/2006/relationships/hyperlink" Target="http://docs.google.com/deprecated-list.html" TargetMode="External"/><Relationship Id="rId24" Type="http://schemas.openxmlformats.org/officeDocument/2006/relationships/hyperlink" Target="http://docs.google.com/java/security/interfaces/ECPublicKey.html" TargetMode="External"/><Relationship Id="rId68" Type="http://schemas.openxmlformats.org/officeDocument/2006/relationships/hyperlink" Target="http://docs.google.com/java/security/InvalidParameterException.html" TargetMode="External"/><Relationship Id="rId23" Type="http://schemas.openxmlformats.org/officeDocument/2006/relationships/hyperlink" Target="http://docs.google.com/java/security/interfaces/ECPrivateKey.html" TargetMode="External"/><Relationship Id="rId67" Type="http://schemas.openxmlformats.org/officeDocument/2006/relationships/hyperlink" Target="http://docs.google.com/help-doc.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security/PrivateKey.html" TargetMode="External"/><Relationship Id="rId25" Type="http://schemas.openxmlformats.org/officeDocument/2006/relationships/hyperlink" Target="http://docs.google.com/javax/crypto/interfaces/PBEKey.html" TargetMode="External"/><Relationship Id="rId69" Type="http://schemas.openxmlformats.org/officeDocument/2006/relationships/hyperlink" Target="http://docs.google.com/java/security/KeyException.html" TargetMode="External"/><Relationship Id="rId28" Type="http://schemas.openxmlformats.org/officeDocument/2006/relationships/hyperlink" Target="http://docs.google.com/java/security/interfaces/RSAMultiPrimePrivateCrtKey.html" TargetMode="External"/><Relationship Id="rId27" Type="http://schemas.openxmlformats.org/officeDocument/2006/relationships/hyperlink" Target="http://docs.google.com/java/security/PublicKey.html" TargetMode="External"/><Relationship Id="rId29" Type="http://schemas.openxmlformats.org/officeDocument/2006/relationships/hyperlink" Target="http://docs.google.com/java/security/interfaces/RSAPrivateCrtKey.html" TargetMode="External"/><Relationship Id="rId51" Type="http://schemas.openxmlformats.org/officeDocument/2006/relationships/hyperlink" Target="http://docs.google.com/java/security/Key.html#serialVersionUID" TargetMode="External"/><Relationship Id="rId50" Type="http://schemas.openxmlformats.org/officeDocument/2006/relationships/hyperlink" Target="http://docs.google.com/java/security/Signer.html" TargetMode="External"/><Relationship Id="rId53" Type="http://schemas.openxmlformats.org/officeDocument/2006/relationships/hyperlink" Target="http://docs.google.com/java/security/Key.html#getAlgorithm()"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security/Key.html#getEncoded()" TargetMode="External"/><Relationship Id="rId13" Type="http://schemas.openxmlformats.org/officeDocument/2006/relationships/hyperlink" Target="http://docs.google.com/java/security/InvalidParameterException.html" TargetMode="External"/><Relationship Id="rId57" Type="http://schemas.openxmlformats.org/officeDocument/2006/relationships/hyperlink" Target="http://docs.google.com/constant-values.html#java.security.Key.serialVersionUID"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security/Key.html#getFormat()" TargetMode="External"/><Relationship Id="rId15" Type="http://schemas.openxmlformats.org/officeDocument/2006/relationships/hyperlink" Target="http://docs.google.com/index.html?java/security/Key.html" TargetMode="External"/><Relationship Id="rId59" Type="http://schemas.openxmlformats.org/officeDocument/2006/relationships/hyperlink" Target="http://docs.google.com/technotes/guides/security/crypto/CryptoSpec.html#AppA" TargetMode="External"/><Relationship Id="rId14" Type="http://schemas.openxmlformats.org/officeDocument/2006/relationships/hyperlink" Target="http://docs.google.com/java/security/KeyException.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Key.html" TargetMode="External"/><Relationship Id="rId19" Type="http://schemas.openxmlformats.org/officeDocument/2006/relationships/hyperlink" Target="http://docs.google.com/javax/crypto/interfaces/DHPrivateKey.html" TargetMode="External"/><Relationship Id="rId18" Type="http://schemas.openxmlformats.org/officeDocument/2006/relationships/hyperlink" Target="http://docs.google.com/java/io/Serializ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