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Policy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java.security.Policy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Policy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Policy object is responsible for determining whether code executing in the Java runtime environment has permission to perform a security-sensitive operation.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only one Policy object installed in the runtime at any given time. A Policy object can be installed by calling the setPolicy method. The installed Policy object can be obtained by calling the getPolicy method.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Policy object has been installed in the runtime, a call to getPolicy installs an instance of the default Policy implementation (a default subclass implementation of this abstract class). The default Policy implementation can be changed by setting the value of the "policy.provider" security property (in the Java security properties file) to the fully qualified name of the desired Policy subclass implementation. The Java security properties file is located in the file named &lt;JAVA_HOME&gt;/lib/security/java.security. &lt;JAVA_HOME&gt; refers to the value of the java.home system property, and specifies the directory where the JRE is installed.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code can directly subclass Policy to provide a custom implementation. In addition, an instance of a Policy object can be constructed by invoking one of the getInstance factory methods with a standard type. The default policy type is "JavaPolicy". See Appendix A in the </w:t>
      </w:r>
      <w:hyperlink r:id="rId21">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a list of standard Policy types.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 Policy instance has been installed (either by default, or by calling setPolicy), the Java runtime invokes its implies when it needs to determine whether executing code (encapsulated in a ProtectionDomain) can perform SecurityManager-protected operations. How a Policy object retrieves its policy data is up to the Policy implementation itself. The policy data may be stored, for example, in a flat ASCII file, in a serialized binary file of the Policy class, or in a database.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refresh method causes the policy object to refresh/reload its data. This operation is implementation-dependent. For example, if the policy object stores its data in configuration files, calling refresh will cause it to re-read the configuration policy files. If a refresh operation is not supported, this method does nothing. Note that refreshed policy may not have an effect on classes in a particular ProtectionDomain. This is dependent on the Policy provider's implementation of the implies method and its PermissionCollection caching strategy.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Permission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Policy.Parameters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represents a marker interface for Policy parameters.</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PermissionCollection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UNSUPPORTED_EMPTY_COLLECTION</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read-only empty PermissionCollection instance.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Policy</w:t>
              </w:r>
            </w:hyperlink>
            <w:r w:rsidDel="00000000" w:rsidR="00000000" w:rsidRPr="00000000">
              <w:rPr>
                <w:shd w:fill="auto" w:val="clear"/>
                <w:rtl w:val="0"/>
              </w:rPr>
              <w:t xml:space="preserve">()           </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32">
              <w:r w:rsidDel="00000000" w:rsidR="00000000" w:rsidRPr="00000000">
                <w:rPr>
                  <w:color w:val="0000ee"/>
                  <w:u w:val="single"/>
                  <w:shd w:fill="auto" w:val="clear"/>
                  <w:rtl w:val="0"/>
                </w:rPr>
                <w:t xml:space="preserve">Policy.Parameters</w:t>
              </w:r>
            </w:hyperlink>
            <w:r w:rsidDel="00000000" w:rsidR="00000000" w:rsidRPr="00000000">
              <w:rPr>
                <w:shd w:fill="auto" w:val="clear"/>
                <w:rtl w:val="0"/>
              </w:rPr>
              <w:t xml:space="preserve"> params)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Policy object of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36">
              <w:r w:rsidDel="00000000" w:rsidR="00000000" w:rsidRPr="00000000">
                <w:rPr>
                  <w:color w:val="0000ee"/>
                  <w:u w:val="single"/>
                  <w:shd w:fill="auto" w:val="clear"/>
                  <w:rtl w:val="0"/>
                </w:rPr>
                <w:t xml:space="preserve">Policy.Parameters</w:t>
              </w:r>
            </w:hyperlink>
            <w:r w:rsidDel="00000000" w:rsidR="00000000" w:rsidRPr="00000000">
              <w:rPr>
                <w:shd w:fill="auto" w:val="clear"/>
                <w:rtl w:val="0"/>
              </w:rPr>
              <w:t xml:space="preserve"> params, </w:t>
            </w:r>
            <w:hyperlink r:id="rId37">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Policy object of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41">
              <w:r w:rsidDel="00000000" w:rsidR="00000000" w:rsidRPr="00000000">
                <w:rPr>
                  <w:color w:val="0000ee"/>
                  <w:u w:val="single"/>
                  <w:shd w:fill="auto" w:val="clear"/>
                  <w:rtl w:val="0"/>
                </w:rPr>
                <w:t xml:space="preserve">Policy.Parameters</w:t>
              </w:r>
            </w:hyperlink>
            <w:r w:rsidDel="00000000" w:rsidR="00000000" w:rsidRPr="00000000">
              <w:rPr>
                <w:shd w:fill="auto" w:val="clear"/>
                <w:rtl w:val="0"/>
              </w:rPr>
              <w:t xml:space="preserve"> params,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Policy object of the specified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Policy.Parameters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getParameters</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Policy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PermissionCollection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getPermissions</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CodeSource</w:t>
              </w:r>
            </w:hyperlink>
            <w:r w:rsidDel="00000000" w:rsidR="00000000" w:rsidRPr="00000000">
              <w:rPr>
                <w:shd w:fill="auto" w:val="clear"/>
                <w:rtl w:val="0"/>
              </w:rPr>
              <w:t xml:space="preserve"> codesource)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PermissionCollection object containing the set of permissions granted to the specified CodeSource.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PermissionCollection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getPermissions</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domain)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PermissionCollection object containing the set of permissions granted to the specified ProtectionDomain.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getPolicy</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installed Policy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Provider of this 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type of this 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implies</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domain, </w:t>
            </w:r>
            <w:hyperlink r:id="rId59">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permission)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Evaluates the global policy for the permissions granted to the ProtectionDomain and tests whether the permission is granted.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refresh</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Refreshes/reloads the policy 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setPolicy</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p)</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system-wide Policy object.</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UNSUPPORTED_EMPTY_COLLECTION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5">
        <w:r w:rsidDel="00000000" w:rsidR="00000000" w:rsidRPr="00000000">
          <w:rPr>
            <w:rFonts w:ascii="Courier" w:cs="Courier" w:eastAsia="Courier" w:hAnsi="Courier"/>
            <w:color w:val="0000ee"/>
            <w:u w:val="single"/>
            <w:shd w:fill="auto" w:val="clear"/>
            <w:rtl w:val="0"/>
          </w:rPr>
          <w:t xml:space="preserve">PermissionCollection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UNSUPPORTED_EMPTY_COLLECTION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read-only empty PermissionCollection instance.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Policy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Policy</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getPolicy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6">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getPolicy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installed Policy object. This value should not be cached, as it may be changed by a call to setPolicy. This method first calls SecurityManager.checkPermission with a SecurityPermission("getPolicy") permission to ensure it's ok to get the Policy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installed Policy.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getting the Policy object.</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SecurityManager.checkPermission(Permission)</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setPolicy(java.security.Policy)</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setPolicy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setPolicy</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system-wide Policy object. This method first calls SecurityManager.checkPermission with a SecurityPermission("setPolicy") permission to ensure it's ok to set the Policy.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new system Policy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checkPermission method doesn't allow setting the Policy.</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SecurityManager.checkPermission(Permission)</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getPolicy()</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4">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86">
        <w:r w:rsidDel="00000000" w:rsidR="00000000" w:rsidRPr="00000000">
          <w:rPr>
            <w:rFonts w:ascii="Courier" w:cs="Courier" w:eastAsia="Courier" w:hAnsi="Courier"/>
            <w:color w:val="0000ee"/>
            <w:u w:val="single"/>
            <w:shd w:fill="auto" w:val="clear"/>
            <w:rtl w:val="0"/>
          </w:rPr>
          <w:t xml:space="preserve">Policy.Parameters</w:t>
        </w:r>
      </w:hyperlink>
      <w:r w:rsidDel="00000000" w:rsidR="00000000" w:rsidRPr="00000000">
        <w:rPr>
          <w:rFonts w:ascii="Courier" w:cs="Courier" w:eastAsia="Courier" w:hAnsi="Courier"/>
          <w:shd w:fill="auto" w:val="clear"/>
          <w:rtl w:val="0"/>
        </w:rPr>
        <w:t xml:space="preserve"> params)</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Policy object of the specified type.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traverses the list of registered security providers, starting with the most preferred Provider. A new Policy object encapsulating the PolicySpi implementation from the first Provider that supports the specified type is returned.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88">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specified Policy type. See Appendix A in the </w:t>
      </w:r>
      <w:hyperlink r:id="rId89">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a list of standard Policy types.params - parameters for the Policy, which may be null. </w:t>
      </w:r>
      <w:r w:rsidDel="00000000" w:rsidR="00000000" w:rsidRPr="00000000">
        <w:rPr>
          <w:b w:val="1"/>
          <w:shd w:fill="auto" w:val="clear"/>
          <w:rtl w:val="0"/>
        </w:rPr>
        <w:t xml:space="preserve">Returns:</w:t>
      </w:r>
      <w:r w:rsidDel="00000000" w:rsidR="00000000" w:rsidRPr="00000000">
        <w:rPr>
          <w:shd w:fill="auto" w:val="clear"/>
          <w:rtl w:val="0"/>
        </w:rPr>
        <w:t xml:space="preserve">the new Policy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have permission to get a Policy instance for the specified type. </w:t>
      </w:r>
      <w:hyperlink r:id="rId9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type is null. </w:t>
      </w:r>
      <w:hyperlink r:id="rId9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parameters are not understood by the PolicySpi implementation from the selected Provider. </w:t>
      </w:r>
      <w:hyperlink r:id="rId93">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no Provider supports a PolicySpi implementation for the specified type.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95">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Policy.Parameters</w:t>
        </w:r>
      </w:hyperlink>
      <w:r w:rsidDel="00000000" w:rsidR="00000000" w:rsidRPr="00000000">
        <w:rPr>
          <w:rFonts w:ascii="Courier" w:cs="Courier" w:eastAsia="Courier" w:hAnsi="Courier"/>
          <w:shd w:fill="auto" w:val="clear"/>
          <w:rtl w:val="0"/>
        </w:rPr>
        <w:t xml:space="preserve"> params,</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99">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Fonts w:ascii="Courier" w:cs="Courier" w:eastAsia="Courier" w:hAnsi="Courier"/>
          <w:shd w:fill="auto" w:val="clear"/>
          <w:rtl w:val="0"/>
        </w:rPr>
        <w:t xml:space="preserve">,</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Policy object of the specified type.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Policy object encapsulating the PolicySpi implementation from the specified provider is returned. The specified provider must be registered in the provider list.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101">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specified Policy type. See Appendix A in the </w:t>
      </w:r>
      <w:hyperlink r:id="rId102">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a list of standard Policy types.params - parameters for the Policy, which may be null.provider -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Policy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have permission to get a Policy instance for the specified type. </w:t>
      </w:r>
      <w:hyperlink r:id="rId10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type is null. </w:t>
      </w:r>
      <w:hyperlink r:id="rId1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provider is null or empty, or if the specified parameters are not understood by the PolicySpi implementation from the specified provider. </w:t>
      </w:r>
      <w:hyperlink r:id="rId106">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 specified provider is not registered in the security provider list. </w:t>
      </w:r>
      <w:hyperlink r:id="rId107">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the specified provider does not support a PolicySpi implementation for the specified type.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09">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Policy.Parameters</w:t>
        </w:r>
      </w:hyperlink>
      <w:r w:rsidDel="00000000" w:rsidR="00000000" w:rsidRPr="00000000">
        <w:rPr>
          <w:rFonts w:ascii="Courier" w:cs="Courier" w:eastAsia="Courier" w:hAnsi="Courier"/>
          <w:shd w:fill="auto" w:val="clear"/>
          <w:rtl w:val="0"/>
        </w:rPr>
        <w:t xml:space="preserve"> params,</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113">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Policy object of the specified type.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Policy object encapsulating the PolicySpi implementation from the specified Provider object is returned. Note that the specified Provider object does not have to be registered in the provider list.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specified Policy type. See Appendix A in the </w:t>
      </w:r>
      <w:hyperlink r:id="rId114">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a list of standard Policy types.params - parameters for the Policy, which may be null.provider -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Policy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have permission to get a Policy instance for the specified type. </w:t>
      </w:r>
      <w:hyperlink r:id="rId11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type is null. </w:t>
      </w:r>
      <w:hyperlink r:id="rId1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Provider is null, or if the specified parameters are not understood by the PolicySpi implementation from the specified Provider. </w:t>
      </w:r>
      <w:hyperlink r:id="rId118">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the specified Provider does not support a PolicySpi implementation for the specified type.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Provider of this Policy.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Policy instance will only have a Provider if it was obtained via a call to Policy.getInstance. Otherwise this method returns null.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of this Policy, or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type of this Policy.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Policy instance will only have a type if it was obtained via a call to Policy.getInstance. Otherwise this method returns null.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of this Policy, or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Policy.Parameters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Policy parameters.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Policy instance will only have parameters if it was obtained via a call to Policy.getInstance. Otherwise this method returns null.</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Policy parameters, or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getPermissions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PermissionCollection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getPermissions</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CodeSource</w:t>
        </w:r>
      </w:hyperlink>
      <w:r w:rsidDel="00000000" w:rsidR="00000000" w:rsidRPr="00000000">
        <w:rPr>
          <w:rFonts w:ascii="Courier" w:cs="Courier" w:eastAsia="Courier" w:hAnsi="Courier"/>
          <w:shd w:fill="auto" w:val="clear"/>
          <w:rtl w:val="0"/>
        </w:rPr>
        <w:t xml:space="preserve"> codesource)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PermissionCollection object containing the set of permissions granted to the specified CodeSource.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are discouraged from calling this method since this operation may not be supported by all policy implementations. Applications should solely rely on the implies method to perform policy checks. If an application absolutely must call a getPermissions method, it should call getPermissions(ProtectionDomain).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returns Policy.UNSUPPORTED_EMPTY_COLLECTION. This method can be overridden if the policy implementation can return a set of permissions granted to a CodeSource.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codesource - the CodeSource to which the returned PermissionCollection has been granted. </w:t>
      </w:r>
      <w:r w:rsidDel="00000000" w:rsidR="00000000" w:rsidRPr="00000000">
        <w:rPr>
          <w:b w:val="1"/>
          <w:shd w:fill="auto" w:val="clear"/>
          <w:rtl w:val="0"/>
        </w:rPr>
        <w:t xml:space="preserve">Returns:</w:t>
      </w:r>
      <w:r w:rsidDel="00000000" w:rsidR="00000000" w:rsidRPr="00000000">
        <w:rPr>
          <w:shd w:fill="auto" w:val="clear"/>
          <w:rtl w:val="0"/>
        </w:rPr>
        <w:t xml:space="preserve">a set of permissions granted to the specified CodeSource. If this operation is supported, the returned set of permissions must be a new mutable instance and it must support heterogeneous Permission types. If this operation is not supported, Policy.UNSUPPORTED_EMPTY_COLLECTION is returned.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getPermissions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5">
        <w:r w:rsidDel="00000000" w:rsidR="00000000" w:rsidRPr="00000000">
          <w:rPr>
            <w:rFonts w:ascii="Courier" w:cs="Courier" w:eastAsia="Courier" w:hAnsi="Courier"/>
            <w:color w:val="0000ee"/>
            <w:u w:val="single"/>
            <w:shd w:fill="auto" w:val="clear"/>
            <w:rtl w:val="0"/>
          </w:rPr>
          <w:t xml:space="preserve">PermissionCollection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getPermissions</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ProtectionDomain</w:t>
        </w:r>
      </w:hyperlink>
      <w:r w:rsidDel="00000000" w:rsidR="00000000" w:rsidRPr="00000000">
        <w:rPr>
          <w:rFonts w:ascii="Courier" w:cs="Courier" w:eastAsia="Courier" w:hAnsi="Courier"/>
          <w:shd w:fill="auto" w:val="clear"/>
          <w:rtl w:val="0"/>
        </w:rPr>
        <w:t xml:space="preserve"> domain)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PermissionCollection object containing the set of permissions granted to the specified ProtectionDomain.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are discouraged from calling this method since this operation may not be supported by all policy implementations. Applications should rely on the implies method to perform policy checks.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first retrieves the permissions returned via getPermissions(CodeSource) (the CodeSource is taken from the specified ProtectionDomain), as well as the permissions located inside the specified ProtectionDomain. All of these permissions are then combined and returned in a new PermissionCollection object. If getPermissions(CodeSource) returns Policy.UNSUPPORTED_EMPTY_COLLECTION, then this method returns the permissions contained inside the specified ProtectionDomain in a new PermissionCollection object.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can be overridden if the policy implementation supports returning a set of permissions granted to a ProtectionDomain.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domain - the ProtectionDomain to which the returned PermissionCollection has been granted. </w:t>
      </w:r>
      <w:r w:rsidDel="00000000" w:rsidR="00000000" w:rsidRPr="00000000">
        <w:rPr>
          <w:b w:val="1"/>
          <w:shd w:fill="auto" w:val="clear"/>
          <w:rtl w:val="0"/>
        </w:rPr>
        <w:t xml:space="preserve">Returns:</w:t>
      </w:r>
      <w:r w:rsidDel="00000000" w:rsidR="00000000" w:rsidRPr="00000000">
        <w:rPr>
          <w:shd w:fill="auto" w:val="clear"/>
          <w:rtl w:val="0"/>
        </w:rPr>
        <w:t xml:space="preserve">a set of permissions granted to the specified ProtectionDomain. If this operation is supported, the returned set of permissions must be a new mutable instance and it must support heterogeneous Permission types. If this operation is not supported, Policy.UNSUPPORTED_EMPTY_COLLECTION is returned.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implies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implies</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ProtectionDomain</w:t>
        </w:r>
      </w:hyperlink>
      <w:r w:rsidDel="00000000" w:rsidR="00000000" w:rsidRPr="00000000">
        <w:rPr>
          <w:rFonts w:ascii="Courier" w:cs="Courier" w:eastAsia="Courier" w:hAnsi="Courier"/>
          <w:shd w:fill="auto" w:val="clear"/>
          <w:rtl w:val="0"/>
        </w:rPr>
        <w:t xml:space="preserve"> domain,</w:t>
        <w:br w:type="textWrapping"/>
        <w:t xml:space="preserve">                       </w:t>
      </w:r>
      <w:hyperlink r:id="rId128">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permission)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Evaluates the global policy for the permissions granted to the ProtectionDomain and tests whether the permission is granted.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domain - the ProtectionDomain to testpermission - the Permission object to be tested for implication. </w:t>
      </w:r>
      <w:r w:rsidDel="00000000" w:rsidR="00000000" w:rsidRPr="00000000">
        <w:rPr>
          <w:b w:val="1"/>
          <w:shd w:fill="auto" w:val="clear"/>
          <w:rtl w:val="0"/>
        </w:rPr>
        <w:t xml:space="preserve">Returns:</w:t>
      </w:r>
      <w:r w:rsidDel="00000000" w:rsidR="00000000" w:rsidRPr="00000000">
        <w:rPr>
          <w:shd w:fill="auto" w:val="clear"/>
          <w:rtl w:val="0"/>
        </w:rPr>
        <w:t xml:space="preserve">true if "permission" is a proper subset of a permission granted to this ProtectionDomain.</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ProtectionDomain</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refresh</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refresh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Refreshes/reloads the policy configuration. The behavior of this method depends on the implementation. For example, calling refresh on a file-based policy will cause the file to be re-read.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does nothing. This method should be overridden if a refresh operation is supported by the policy implementation.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security/Policy.Parameters.html" TargetMode="External"/><Relationship Id="rId44" Type="http://schemas.openxmlformats.org/officeDocument/2006/relationships/hyperlink" Target="http://docs.google.com/java/security/Policy.html#getParameters()" TargetMode="External"/><Relationship Id="rId43" Type="http://schemas.openxmlformats.org/officeDocument/2006/relationships/hyperlink" Target="http://docs.google.com/java/security/Policy.Parameters.html" TargetMode="External"/><Relationship Id="rId46" Type="http://schemas.openxmlformats.org/officeDocument/2006/relationships/hyperlink" Target="http://docs.google.com/java/security/Policy.html#getPermissions(java.security.CodeSource)" TargetMode="External"/><Relationship Id="rId45" Type="http://schemas.openxmlformats.org/officeDocument/2006/relationships/hyperlink" Target="http://docs.google.com/java/security/PermissionCollection.html" TargetMode="External"/><Relationship Id="rId107" Type="http://schemas.openxmlformats.org/officeDocument/2006/relationships/hyperlink" Target="http://docs.google.com/java/security/NoSuchAlgorithmException.html" TargetMode="External"/><Relationship Id="rId106" Type="http://schemas.openxmlformats.org/officeDocument/2006/relationships/hyperlink" Target="http://docs.google.com/java/security/NoSuchProviderException.html" TargetMode="External"/><Relationship Id="rId105" Type="http://schemas.openxmlformats.org/officeDocument/2006/relationships/hyperlink" Target="http://docs.google.com/java/lang/IllegalArgumentException.html" TargetMode="External"/><Relationship Id="rId104" Type="http://schemas.openxmlformats.org/officeDocument/2006/relationships/hyperlink" Target="http://docs.google.com/java/lang/NullPointerException.html" TargetMode="External"/><Relationship Id="rId109" Type="http://schemas.openxmlformats.org/officeDocument/2006/relationships/hyperlink" Target="http://docs.google.com/java/security/Policy.html" TargetMode="External"/><Relationship Id="rId108" Type="http://schemas.openxmlformats.org/officeDocument/2006/relationships/hyperlink" Target="http://docs.google.com/java/security/Provider.html" TargetMode="External"/><Relationship Id="rId48" Type="http://schemas.openxmlformats.org/officeDocument/2006/relationships/hyperlink" Target="http://docs.google.com/java/security/PermissionCollection.html" TargetMode="External"/><Relationship Id="rId47" Type="http://schemas.openxmlformats.org/officeDocument/2006/relationships/hyperlink" Target="http://docs.google.com/java/security/CodeSource.html" TargetMode="External"/><Relationship Id="rId49" Type="http://schemas.openxmlformats.org/officeDocument/2006/relationships/hyperlink" Target="http://docs.google.com/java/security/Policy.html#getPermissions(java.security.ProtectionDomain)" TargetMode="External"/><Relationship Id="rId103" Type="http://schemas.openxmlformats.org/officeDocument/2006/relationships/hyperlink" Target="http://docs.google.com/java/lang/SecurityException.html" TargetMode="External"/><Relationship Id="rId102" Type="http://schemas.openxmlformats.org/officeDocument/2006/relationships/hyperlink" Target="http://docs.google.com/technotes/guides/security/crypto/CryptoSpec.html#AppA" TargetMode="External"/><Relationship Id="rId101" Type="http://schemas.openxmlformats.org/officeDocument/2006/relationships/hyperlink" Target="http://docs.google.com/java/security/Security.html#getProviders()" TargetMode="External"/><Relationship Id="rId100" Type="http://schemas.openxmlformats.org/officeDocument/2006/relationships/hyperlink" Target="http://docs.google.com/java/security/NoSuchAlgorithmException.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security/Policy.html#getInstance(java.lang.String,%20java.security.Policy.Parameters)" TargetMode="External"/><Relationship Id="rId33" Type="http://schemas.openxmlformats.org/officeDocument/2006/relationships/hyperlink" Target="http://docs.google.com/java/security/Policy.html" TargetMode="External"/><Relationship Id="rId32" Type="http://schemas.openxmlformats.org/officeDocument/2006/relationships/hyperlink" Target="http://docs.google.com/java/security/Policy.Parameters.html"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security/Policy.html#getInstance(java.lang.String,%20java.security.Policy.Parameters,%20java.security.Provider)" TargetMode="External"/><Relationship Id="rId37" Type="http://schemas.openxmlformats.org/officeDocument/2006/relationships/hyperlink" Target="http://docs.google.com/java/security/Provider.html" TargetMode="External"/><Relationship Id="rId36" Type="http://schemas.openxmlformats.org/officeDocument/2006/relationships/hyperlink" Target="http://docs.google.com/java/security/Policy.Parameters.html" TargetMode="External"/><Relationship Id="rId39" Type="http://schemas.openxmlformats.org/officeDocument/2006/relationships/hyperlink" Target="http://docs.google.com/java/security/Policy.html#getInstance(java.lang.String,%20java.security.Policy.Parameters,%20java.lang.String)" TargetMode="External"/><Relationship Id="rId38" Type="http://schemas.openxmlformats.org/officeDocument/2006/relationships/hyperlink" Target="http://docs.google.com/java/security/Policy.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security/Provider.html" TargetMode="External"/><Relationship Id="rId21" Type="http://schemas.openxmlformats.org/officeDocument/2006/relationships/hyperlink" Target="http://docs.google.com/technotes/guides/security/crypto/CryptoSpec.html#AppA" TargetMode="External"/><Relationship Id="rId24" Type="http://schemas.openxmlformats.org/officeDocument/2006/relationships/hyperlink" Target="http://docs.google.com/java/security/Permission.html" TargetMode="External"/><Relationship Id="rId23" Type="http://schemas.openxmlformats.org/officeDocument/2006/relationships/hyperlink" Target="http://docs.google.com/java/security/ProtectionDomain.html" TargetMode="External"/><Relationship Id="rId129" Type="http://schemas.openxmlformats.org/officeDocument/2006/relationships/hyperlink" Target="http://docs.google.com/java/security/ProtectionDomain.html" TargetMode="External"/><Relationship Id="rId128" Type="http://schemas.openxmlformats.org/officeDocument/2006/relationships/hyperlink" Target="http://docs.google.com/java/security/Permission.html" TargetMode="External"/><Relationship Id="rId127" Type="http://schemas.openxmlformats.org/officeDocument/2006/relationships/hyperlink" Target="http://docs.google.com/java/security/ProtectionDomain.html" TargetMode="External"/><Relationship Id="rId126" Type="http://schemas.openxmlformats.org/officeDocument/2006/relationships/hyperlink" Target="http://docs.google.com/java/security/ProtectionDomain.html" TargetMode="External"/><Relationship Id="rId26" Type="http://schemas.openxmlformats.org/officeDocument/2006/relationships/hyperlink" Target="http://docs.google.com/java/security/PermissionCollection.html" TargetMode="External"/><Relationship Id="rId121" Type="http://schemas.openxmlformats.org/officeDocument/2006/relationships/hyperlink" Target="http://docs.google.com/java/lang/String.html" TargetMode="External"/><Relationship Id="rId25" Type="http://schemas.openxmlformats.org/officeDocument/2006/relationships/hyperlink" Target="http://docs.google.com/java/security/Policy.Parameters.html" TargetMode="External"/><Relationship Id="rId120" Type="http://schemas.openxmlformats.org/officeDocument/2006/relationships/hyperlink" Target="http://docs.google.com/java/security/Provider.html" TargetMode="External"/><Relationship Id="rId28" Type="http://schemas.openxmlformats.org/officeDocument/2006/relationships/hyperlink" Target="http://docs.google.com/java/security/Policy.html#Policy()" TargetMode="External"/><Relationship Id="rId27" Type="http://schemas.openxmlformats.org/officeDocument/2006/relationships/hyperlink" Target="http://docs.google.com/java/security/Policy.html#UNSUPPORTED_EMPTY_COLLECTION" TargetMode="External"/><Relationship Id="rId125" Type="http://schemas.openxmlformats.org/officeDocument/2006/relationships/hyperlink" Target="http://docs.google.com/java/security/PermissionCollection.html" TargetMode="External"/><Relationship Id="rId29" Type="http://schemas.openxmlformats.org/officeDocument/2006/relationships/hyperlink" Target="http://docs.google.com/java/security/Policy.html" TargetMode="External"/><Relationship Id="rId124" Type="http://schemas.openxmlformats.org/officeDocument/2006/relationships/hyperlink" Target="http://docs.google.com/java/security/CodeSource.html" TargetMode="External"/><Relationship Id="rId123" Type="http://schemas.openxmlformats.org/officeDocument/2006/relationships/hyperlink" Target="http://docs.google.com/java/security/PermissionCollection.html" TargetMode="External"/><Relationship Id="rId122" Type="http://schemas.openxmlformats.org/officeDocument/2006/relationships/hyperlink" Target="http://docs.google.com/java/security/Policy.Parameters.html" TargetMode="External"/><Relationship Id="rId95" Type="http://schemas.openxmlformats.org/officeDocument/2006/relationships/hyperlink" Target="http://docs.google.com/java/security/Policy.html" TargetMode="External"/><Relationship Id="rId94" Type="http://schemas.openxmlformats.org/officeDocument/2006/relationships/hyperlink" Target="http://docs.google.com/java/security/Provider.html" TargetMode="External"/><Relationship Id="rId97" Type="http://schemas.openxmlformats.org/officeDocument/2006/relationships/hyperlink" Target="http://docs.google.com/java/security/Policy.Parameters.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ecurity/NoSuchProvider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security/Permission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NullPointerException.html" TargetMode="External"/><Relationship Id="rId90" Type="http://schemas.openxmlformats.org/officeDocument/2006/relationships/hyperlink" Target="http://docs.google.com/java/lang/SecurityException.html" TargetMode="External"/><Relationship Id="rId93" Type="http://schemas.openxmlformats.org/officeDocument/2006/relationships/hyperlink" Target="http://docs.google.com/java/security/NoSuchAlgorithmException.html" TargetMode="External"/><Relationship Id="rId92" Type="http://schemas.openxmlformats.org/officeDocument/2006/relationships/hyperlink" Target="http://docs.google.com/java/lang/IllegalArgumentException.html" TargetMode="External"/><Relationship Id="rId118" Type="http://schemas.openxmlformats.org/officeDocument/2006/relationships/hyperlink" Target="http://docs.google.com/java/security/NoSuchAlgorithmException.html" TargetMode="External"/><Relationship Id="rId117" Type="http://schemas.openxmlformats.org/officeDocument/2006/relationships/hyperlink" Target="http://docs.google.com/java/lang/IllegalArgumentException.html" TargetMode="External"/><Relationship Id="rId116" Type="http://schemas.openxmlformats.org/officeDocument/2006/relationships/hyperlink" Target="http://docs.google.com/java/lang/NullPointerException.html" TargetMode="External"/><Relationship Id="rId115" Type="http://schemas.openxmlformats.org/officeDocument/2006/relationships/hyperlink" Target="http://docs.google.com/java/lang/SecurityException.html" TargetMode="External"/><Relationship Id="rId119" Type="http://schemas.openxmlformats.org/officeDocument/2006/relationships/hyperlink" Target="http://docs.google.com/java/security/Provider.html" TargetMode="External"/><Relationship Id="rId15" Type="http://schemas.openxmlformats.org/officeDocument/2006/relationships/hyperlink" Target="http://docs.google.com/index.html?java/security/Policy.html" TargetMode="External"/><Relationship Id="rId110" Type="http://schemas.openxmlformats.org/officeDocument/2006/relationships/hyperlink" Target="http://docs.google.com/java/lang/String.html" TargetMode="External"/><Relationship Id="rId14" Type="http://schemas.openxmlformats.org/officeDocument/2006/relationships/hyperlink" Target="http://docs.google.com/java/security/Policy.Parameter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olicy.html" TargetMode="External"/><Relationship Id="rId19" Type="http://schemas.openxmlformats.org/officeDocument/2006/relationships/image" Target="media/image1.png"/><Relationship Id="rId114" Type="http://schemas.openxmlformats.org/officeDocument/2006/relationships/hyperlink" Target="http://docs.google.com/technotes/guides/security/crypto/CryptoSpec.html#AppA"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security/NoSuchAlgorithmException.html" TargetMode="External"/><Relationship Id="rId112" Type="http://schemas.openxmlformats.org/officeDocument/2006/relationships/hyperlink" Target="http://docs.google.com/java/security/Provider.html" TargetMode="External"/><Relationship Id="rId111" Type="http://schemas.openxmlformats.org/officeDocument/2006/relationships/hyperlink" Target="http://docs.google.com/java/security/Policy.Parameters.html" TargetMode="External"/><Relationship Id="rId84" Type="http://schemas.openxmlformats.org/officeDocument/2006/relationships/hyperlink" Target="http://docs.google.com/java/security/Policy.html" TargetMode="External"/><Relationship Id="rId83" Type="http://schemas.openxmlformats.org/officeDocument/2006/relationships/hyperlink" Target="http://docs.google.com/java/security/Policy.html#getPolicy()" TargetMode="External"/><Relationship Id="rId86" Type="http://schemas.openxmlformats.org/officeDocument/2006/relationships/hyperlink" Target="http://docs.google.com/java/security/Policy.Parameters.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security/Security.html#getProviders()" TargetMode="External"/><Relationship Id="rId87" Type="http://schemas.openxmlformats.org/officeDocument/2006/relationships/hyperlink" Target="http://docs.google.com/java/security/NoSuchAlgorithmException.html" TargetMode="External"/><Relationship Id="rId89" Type="http://schemas.openxmlformats.org/officeDocument/2006/relationships/hyperlink" Target="http://docs.google.com/technotes/guides/security/crypto/CryptoSpec.html#AppA" TargetMode="External"/><Relationship Id="rId80" Type="http://schemas.openxmlformats.org/officeDocument/2006/relationships/hyperlink" Target="http://docs.google.com/java/security/Policy.html" TargetMode="External"/><Relationship Id="rId82" Type="http://schemas.openxmlformats.org/officeDocument/2006/relationships/hyperlink" Target="http://docs.google.com/java/lang/SecurityManager.html#checkPermission(java.security.Permission)" TargetMode="External"/><Relationship Id="rId81" Type="http://schemas.openxmlformats.org/officeDocument/2006/relationships/hyperlink" Target="http://docs.google.com/java/lang/Security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docs.google.com/webnotes/devdocs-vs-specs.html" TargetMode="External"/><Relationship Id="rId142" Type="http://schemas.openxmlformats.org/officeDocument/2006/relationships/hyperlink" Target="http://bugs.sun.com/services/bugreport/index.jsp" TargetMode="External"/><Relationship Id="rId141" Type="http://schemas.openxmlformats.org/officeDocument/2006/relationships/hyperlink" Target="http://docs.google.com/allclasses-noframe.html" TargetMode="External"/><Relationship Id="rId140" Type="http://schemas.openxmlformats.org/officeDocument/2006/relationships/hyperlink" Target="http://docs.google.com/Polic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java.sun.com/docs/redist.html" TargetMode="External"/><Relationship Id="rId8" Type="http://schemas.openxmlformats.org/officeDocument/2006/relationships/hyperlink" Target="http://docs.google.com/class-use/Policy.html" TargetMode="External"/><Relationship Id="rId144" Type="http://schemas.openxmlformats.org/officeDocument/2006/relationships/hyperlink" Target="http://docs.google.com/legal/license.html" TargetMode="External"/><Relationship Id="rId73" Type="http://schemas.openxmlformats.org/officeDocument/2006/relationships/hyperlink" Target="http://docs.google.com/java/lang/Object.html#wait(long)" TargetMode="External"/><Relationship Id="rId72" Type="http://schemas.openxmlformats.org/officeDocument/2006/relationships/hyperlink" Target="http://docs.google.com/java/lang/Object.html#wait()" TargetMode="External"/><Relationship Id="rId75" Type="http://schemas.openxmlformats.org/officeDocument/2006/relationships/hyperlink" Target="http://docs.google.com/java/security/PermissionCollection.html" TargetMode="External"/><Relationship Id="rId74" Type="http://schemas.openxmlformats.org/officeDocument/2006/relationships/hyperlink" Target="http://docs.google.com/java/lang/Object.html#wait(long,%20int)" TargetMode="External"/><Relationship Id="rId77" Type="http://schemas.openxmlformats.org/officeDocument/2006/relationships/hyperlink" Target="http://docs.google.com/java/lang/SecurityException.html" TargetMode="External"/><Relationship Id="rId76" Type="http://schemas.openxmlformats.org/officeDocument/2006/relationships/hyperlink" Target="http://docs.google.com/java/security/Policy.html" TargetMode="External"/><Relationship Id="rId79" Type="http://schemas.openxmlformats.org/officeDocument/2006/relationships/hyperlink" Target="http://docs.google.com/java/security/Policy.html#setPolicy(java.security.Policy)" TargetMode="External"/><Relationship Id="rId78" Type="http://schemas.openxmlformats.org/officeDocument/2006/relationships/hyperlink" Target="http://docs.google.com/java/lang/SecurityManager.html#checkPermission(java.security.Permission)" TargetMode="External"/><Relationship Id="rId71" Type="http://schemas.openxmlformats.org/officeDocument/2006/relationships/hyperlink" Target="http://docs.google.com/java/lang/Object.html#toString()" TargetMode="External"/><Relationship Id="rId70" Type="http://schemas.openxmlformats.org/officeDocument/2006/relationships/hyperlink" Target="http://docs.google.com/java/lang/Object.html#notifyAll()" TargetMode="External"/><Relationship Id="rId139" Type="http://schemas.openxmlformats.org/officeDocument/2006/relationships/hyperlink" Target="http://docs.google.com/index.html?java/security/Policy.html" TargetMode="External"/><Relationship Id="rId138" Type="http://schemas.openxmlformats.org/officeDocument/2006/relationships/hyperlink" Target="http://docs.google.com/java/security/Policy.Parameters.html" TargetMode="External"/><Relationship Id="rId137" Type="http://schemas.openxmlformats.org/officeDocument/2006/relationships/hyperlink" Target="http://docs.google.com/java/security/Permissions.html" TargetMode="External"/><Relationship Id="rId132" Type="http://schemas.openxmlformats.org/officeDocument/2006/relationships/hyperlink" Target="http://docs.google.com/class-use/Policy.html" TargetMode="External"/><Relationship Id="rId131" Type="http://schemas.openxmlformats.org/officeDocument/2006/relationships/hyperlink" Target="http://docs.google.com/package-summary.html" TargetMode="External"/><Relationship Id="rId130" Type="http://schemas.openxmlformats.org/officeDocument/2006/relationships/hyperlink" Target="http://docs.google.com/overview-summary.html" TargetMode="External"/><Relationship Id="rId136" Type="http://schemas.openxmlformats.org/officeDocument/2006/relationships/hyperlink" Target="http://docs.google.com/help-doc.html" TargetMode="External"/><Relationship Id="rId135" Type="http://schemas.openxmlformats.org/officeDocument/2006/relationships/hyperlink" Target="http://docs.google.com/index-files/index-1.html" TargetMode="External"/><Relationship Id="rId134" Type="http://schemas.openxmlformats.org/officeDocument/2006/relationships/hyperlink" Target="http://docs.google.com/deprecated-list.html" TargetMode="External"/><Relationship Id="rId133" Type="http://schemas.openxmlformats.org/officeDocument/2006/relationships/hyperlink" Target="http://docs.google.com/package-tree.html" TargetMode="External"/><Relationship Id="rId62" Type="http://schemas.openxmlformats.org/officeDocument/2006/relationships/hyperlink" Target="http://docs.google.com/java/security/Policy.html" TargetMode="External"/><Relationship Id="rId61" Type="http://schemas.openxmlformats.org/officeDocument/2006/relationships/hyperlink" Target="http://docs.google.com/java/security/Policy.html#setPolicy(java.security.Policy)" TargetMode="External"/><Relationship Id="rId64" Type="http://schemas.openxmlformats.org/officeDocument/2006/relationships/hyperlink" Target="http://docs.google.com/java/lang/Object.html#clone()"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lang/Object.html#finalize()" TargetMode="External"/><Relationship Id="rId65" Type="http://schemas.openxmlformats.org/officeDocument/2006/relationships/hyperlink" Target="http://docs.google.com/java/lang/Object.html#equals(java.lang.Object)" TargetMode="External"/><Relationship Id="rId68" Type="http://schemas.openxmlformats.org/officeDocument/2006/relationships/hyperlink" Target="http://docs.google.com/java/lang/Object.html#hashCode()" TargetMode="External"/><Relationship Id="rId67" Type="http://schemas.openxmlformats.org/officeDocument/2006/relationships/hyperlink" Target="http://docs.google.com/java/lang/Object.html#getClass()" TargetMode="External"/><Relationship Id="rId60" Type="http://schemas.openxmlformats.org/officeDocument/2006/relationships/hyperlink" Target="http://docs.google.com/java/security/Policy.html#refresh()" TargetMode="External"/><Relationship Id="rId69" Type="http://schemas.openxmlformats.org/officeDocument/2006/relationships/hyperlink" Target="http://docs.google.com/java/lang/Object.html#notify()" TargetMode="External"/><Relationship Id="rId51" Type="http://schemas.openxmlformats.org/officeDocument/2006/relationships/hyperlink" Target="http://docs.google.com/java/security/Policy.html" TargetMode="External"/><Relationship Id="rId50" Type="http://schemas.openxmlformats.org/officeDocument/2006/relationships/hyperlink" Target="http://docs.google.com/java/security/ProtectionDomain.html" TargetMode="External"/><Relationship Id="rId53" Type="http://schemas.openxmlformats.org/officeDocument/2006/relationships/hyperlink" Target="http://docs.google.com/java/security/Provider.html" TargetMode="External"/><Relationship Id="rId52" Type="http://schemas.openxmlformats.org/officeDocument/2006/relationships/hyperlink" Target="http://docs.google.com/java/security/Policy.html#getPolicy()"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security/Policy.html#getProvider()" TargetMode="External"/><Relationship Id="rId57" Type="http://schemas.openxmlformats.org/officeDocument/2006/relationships/hyperlink" Target="http://docs.google.com/java/security/Policy.html#implies(java.security.ProtectionDomain,%20java.security.Permission)" TargetMode="External"/><Relationship Id="rId56" Type="http://schemas.openxmlformats.org/officeDocument/2006/relationships/hyperlink" Target="http://docs.google.com/java/security/Policy.html#getType()" TargetMode="External"/><Relationship Id="rId59" Type="http://schemas.openxmlformats.org/officeDocument/2006/relationships/hyperlink" Target="http://docs.google.com/java/security/Permission.html" TargetMode="External"/><Relationship Id="rId58" Type="http://schemas.openxmlformats.org/officeDocument/2006/relationships/hyperlink" Target="http://docs.google.com/java/security/ProtectionDoma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