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PKIXCertPathBuilderResult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java.security.cert.PKIXCertPathValidatorResult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java.security.cert.PKIXCertPathBuilderResult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CertPathBuilderResult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CertPathValidatorResult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PKIXCertPathBuilderResult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PKIXCertPathValidatorResult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CertPathBuilderResult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successful result of the PKIX certification path builder algorithm. All certification paths that are built and returned using this algorithm are also validated according to the PKIX certification path validation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PKIXCertPathBuilderResult are returned by the build method of CertPathBuilder objects implementing the PKIX algorithm.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PKIXCertPathBuilderResult objects contain the certification path constructed by the build algorithm, the valid policy tree and subject public key resulting from the build algorithm, and a TrustAnchor describing the certification authority (CA) that served as a trust anchor for the certification path.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CertPathBuilderResult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PKIXCertPathBuilderResult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certPath, </w:t>
            </w:r>
            <w:hyperlink r:id="rId30">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trustAnchor, </w:t>
            </w:r>
            <w:hyperlink r:id="rId31">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policyTree, </w:t>
            </w:r>
            <w:hyperlink r:id="rId32">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subjectPublicKey)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PKIXCertPathBuilderResult containing the specified parameters.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getCertPath</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built and validated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printable representation of this PKIXCertPathBuilderResult.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java.security.cert.</w:t>
            </w:r>
            <w:hyperlink r:id="rId37">
              <w:r w:rsidDel="00000000" w:rsidR="00000000" w:rsidRPr="00000000">
                <w:rPr>
                  <w:b w:val="1"/>
                  <w:color w:val="0000ee"/>
                  <w:u w:val="single"/>
                  <w:shd w:fill="auto" w:val="clear"/>
                  <w:rtl w:val="0"/>
                </w:rPr>
                <w:t xml:space="preserve">PKIXCertPathValidatorResult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getPolicyTree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getPublicKey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getTrustAnchor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java.security.cert.</w:t>
            </w:r>
            <w:hyperlink r:id="rId52">
              <w:r w:rsidDel="00000000" w:rsidR="00000000" w:rsidRPr="00000000">
                <w:rPr>
                  <w:b w:val="1"/>
                  <w:color w:val="0000ee"/>
                  <w:u w:val="single"/>
                  <w:shd w:fill="auto" w:val="clear"/>
                  <w:rtl w:val="0"/>
                </w:rPr>
                <w:t xml:space="preserve">CertPathBuilderResult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PKIXCertPathBuilderResult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PKIXCertPathBuilderResult</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certPath,</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TrustAnchor</w:t>
        </w:r>
      </w:hyperlink>
      <w:r w:rsidDel="00000000" w:rsidR="00000000" w:rsidRPr="00000000">
        <w:rPr>
          <w:rFonts w:ascii="Courier" w:cs="Courier" w:eastAsia="Courier" w:hAnsi="Courier"/>
          <w:shd w:fill="auto" w:val="clear"/>
          <w:rtl w:val="0"/>
        </w:rPr>
        <w:t xml:space="preserve"> trustAnchor,</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PolicyNode</w:t>
        </w:r>
      </w:hyperlink>
      <w:r w:rsidDel="00000000" w:rsidR="00000000" w:rsidRPr="00000000">
        <w:rPr>
          <w:rFonts w:ascii="Courier" w:cs="Courier" w:eastAsia="Courier" w:hAnsi="Courier"/>
          <w:shd w:fill="auto" w:val="clear"/>
          <w:rtl w:val="0"/>
        </w:rPr>
        <w:t xml:space="preserve"> policyTree,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subjectPublicKey)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PKIXCertPathBuilderResult containing the specified parameters.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certPath - the validated CertPathtrustAnchor - a TrustAnchor describing the CA that served as a trust anchor for the certification pathpolicyTree - the immutable valid policy tree, or null if there are no valid policiessubjectPublicKey - the public key of the subject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certPath, trustAnchor or subjectPublicKey parameters are null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getCertPath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built and validated certification path. The CertPath object does not include the trust anchor. Instead, use the </w:t>
      </w:r>
      <w:hyperlink r:id="rId60">
        <w:r w:rsidDel="00000000" w:rsidR="00000000" w:rsidRPr="00000000">
          <w:rPr>
            <w:color w:val="0000ee"/>
            <w:u w:val="single"/>
            <w:shd w:fill="auto" w:val="clear"/>
            <w:rtl w:val="0"/>
          </w:rPr>
          <w:t xml:space="preserve">getTrustAnchor()</w:t>
        </w:r>
      </w:hyperlink>
      <w:r w:rsidDel="00000000" w:rsidR="00000000" w:rsidRPr="00000000">
        <w:rPr>
          <w:shd w:fill="auto" w:val="clear"/>
          <w:rtl w:val="0"/>
        </w:rPr>
        <w:t xml:space="preserve"> method to obtain the TrustAnchor that served as the trust anchor for the certification path.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getCertPath</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CertPathBuilderResult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built and validated CertPath (never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printable representation of this PKIXCertPathBuilderResult.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PKIXCertPathValidatorResult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the contents of this PKIXCertPathBuilderResult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PKIXCertPathValidatorResult.html#getPublicKey()"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security/cert/PKIXCertPathValidatorResult.html#getTrustAnchor()"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KIXCertPathBuilderResult.html" TargetMode="External"/><Relationship Id="rId73" Type="http://schemas.openxmlformats.org/officeDocument/2006/relationships/hyperlink" Target="http://docs.google.com/java/security/cert/PKIXBuilderParameters.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security/cert/PolicyNode.html" TargetMode="External"/><Relationship Id="rId75" Type="http://schemas.openxmlformats.org/officeDocument/2006/relationships/hyperlink" Target="http://docs.google.com/index.html?java/security/cert/PKIXCertPathBuilderResult.html" TargetMode="External"/><Relationship Id="rId30" Type="http://schemas.openxmlformats.org/officeDocument/2006/relationships/hyperlink" Target="http://docs.google.com/java/security/cert/TrustAnchor.html" TargetMode="External"/><Relationship Id="rId74" Type="http://schemas.openxmlformats.org/officeDocument/2006/relationships/hyperlink" Target="http://docs.google.com/java/security/cert/PKIXCertPathChecker.html" TargetMode="External"/><Relationship Id="rId33" Type="http://schemas.openxmlformats.org/officeDocument/2006/relationships/hyperlink" Target="http://docs.google.com/java/security/cert/CertPath.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security/PublicKey.html" TargetMode="External"/><Relationship Id="rId76" Type="http://schemas.openxmlformats.org/officeDocument/2006/relationships/hyperlink" Target="http://docs.google.com/PKIXCertPathBuilderResult.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security/cert/PKIXCertPathBuilderResult.html#getCertPath()"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security/cert/PKIXCertPathValidatorResult.html" TargetMode="External"/><Relationship Id="rId36" Type="http://schemas.openxmlformats.org/officeDocument/2006/relationships/hyperlink" Target="http://docs.google.com/java/security/cert/PKIXCertPathBuilderResult.html#toString()" TargetMode="External"/><Relationship Id="rId39" Type="http://schemas.openxmlformats.org/officeDocument/2006/relationships/hyperlink" Target="http://docs.google.com/java/security/cert/PKIXCertPathValidatorResult.html#getPolicyTree()" TargetMode="External"/><Relationship Id="rId38" Type="http://schemas.openxmlformats.org/officeDocument/2006/relationships/hyperlink" Target="http://docs.google.com/java/security/cert/PKIXCertPathValidatorResult.html#clone()" TargetMode="External"/><Relationship Id="rId62" Type="http://schemas.openxmlformats.org/officeDocument/2006/relationships/hyperlink" Target="http://docs.google.com/java/security/cert/CertPathBuilderResult.html" TargetMode="External"/><Relationship Id="rId61" Type="http://schemas.openxmlformats.org/officeDocument/2006/relationships/hyperlink" Target="http://docs.google.com/java/security/cert/CertPathBuilderResult.html#getCertPath()" TargetMode="External"/><Relationship Id="rId20" Type="http://schemas.openxmlformats.org/officeDocument/2006/relationships/hyperlink" Target="http://docs.google.com/java/security/cert/PKIXCertPathValidatorResult.html" TargetMode="External"/><Relationship Id="rId64" Type="http://schemas.openxmlformats.org/officeDocument/2006/relationships/hyperlink" Target="http://docs.google.com/java/security/cert/PKIXCertPathValidatorResult.html#toString()"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lang/Cloneable.html" TargetMode="External"/><Relationship Id="rId66" Type="http://schemas.openxmlformats.org/officeDocument/2006/relationships/hyperlink" Target="http://docs.google.com/overview-summary.html" TargetMode="External"/><Relationship Id="rId21" Type="http://schemas.openxmlformats.org/officeDocument/2006/relationships/image" Target="media/image2.png"/><Relationship Id="rId65" Type="http://schemas.openxmlformats.org/officeDocument/2006/relationships/hyperlink" Target="http://docs.google.com/java/security/cert/PKIXCertPathValidatorResult.html" TargetMode="External"/><Relationship Id="rId24" Type="http://schemas.openxmlformats.org/officeDocument/2006/relationships/hyperlink" Target="http://docs.google.com/java/security/cert/CertPathValidatorResult.html" TargetMode="External"/><Relationship Id="rId68" Type="http://schemas.openxmlformats.org/officeDocument/2006/relationships/hyperlink" Target="http://docs.google.com/class-use/PKIXCertPathBuilderResult.html" TargetMode="External"/><Relationship Id="rId23" Type="http://schemas.openxmlformats.org/officeDocument/2006/relationships/hyperlink" Target="http://docs.google.com/java/security/cert/CertPathBuilderResult.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security/cert/PKIXCertPathValidatorResult.html#getTrustAnchor()" TargetMode="External"/><Relationship Id="rId26" Type="http://schemas.openxmlformats.org/officeDocument/2006/relationships/hyperlink" Target="http://docs.google.com/java/security/cert/CertPathBuilderResult.html" TargetMode="External"/><Relationship Id="rId25" Type="http://schemas.openxmlformats.org/officeDocument/2006/relationships/hyperlink" Target="http://docs.google.com/java/security/cert/PKIXCertPathValidatorResult.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security/cert/PKIXCertPathBuilderResult.html#PKIXCertPathBuilderResult(java.security.cert.CertPath,%20java.security.cert.TrustAnchor,%20java.security.cert.PolicyNode,%20java.security.PublicKey)" TargetMode="External"/><Relationship Id="rId27" Type="http://schemas.openxmlformats.org/officeDocument/2006/relationships/hyperlink" Target="http://docs.google.com/java/security/cert/CertPathBuilderResult.html" TargetMode="External"/><Relationship Id="rId29" Type="http://schemas.openxmlformats.org/officeDocument/2006/relationships/hyperlink" Target="http://docs.google.com/java/security/cert/CertPath.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security/cert/CertPathBuilderResult.html#clone()" TargetMode="External"/><Relationship Id="rId52" Type="http://schemas.openxmlformats.org/officeDocument/2006/relationships/hyperlink" Target="http://docs.google.com/java/security/cert/CertPathBuilderResul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cert/TrustAnch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cert/CertPath.html" TargetMode="External"/><Relationship Id="rId13" Type="http://schemas.openxmlformats.org/officeDocument/2006/relationships/hyperlink" Target="http://docs.google.com/java/security/cert/PKIXBuilderParameters.html" TargetMode="External"/><Relationship Id="rId57" Type="http://schemas.openxmlformats.org/officeDocument/2006/relationships/hyperlink" Target="http://docs.google.com/java/security/PublicKe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cert/PolicyNode.html" TargetMode="External"/><Relationship Id="rId15" Type="http://schemas.openxmlformats.org/officeDocument/2006/relationships/hyperlink" Target="http://docs.google.com/index.html?java/security/cert/PKIXCertPathBuilderResult.html" TargetMode="External"/><Relationship Id="rId59" Type="http://schemas.openxmlformats.org/officeDocument/2006/relationships/hyperlink" Target="http://docs.google.com/java/security/cert/CertPath.html" TargetMode="External"/><Relationship Id="rId14" Type="http://schemas.openxmlformats.org/officeDocument/2006/relationships/hyperlink" Target="http://docs.google.com/java/security/cert/PKIXCertPathChecker.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KIXCertPathBuilderResul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