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NumberFormat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is an abstract base class for formatting locale-sensitive information such as dates, messages, and numbers.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 defines the programming interface for formatting locale-sensitive objects into Strings (the format method) and for parsing Strings back into objects (the parseObject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Generally, a format's parseObject method must be able to parse any string formatted by its format method. However, there may be exceptional cases where this is not possible. For example, a format method might create two adjacent integer numbers with no separator in between, and in this case the parseObject could not tell which digits belong to which number.</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Subclassing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Platform provides three specialized subclasses of Format-- DateFormat, MessageFormat, and NumberFormat--for formatting dates, messages, and numbers, respectively.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Concrete subclasses must implement three methods: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format(Object obj, StringBuffer toAppendTo, FieldPosition pos)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formatToCharacterIterator(Object obj)</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parseObject(String source, ParsePosition pos)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general methods allow polymorphic parsing and formatting of objects and are used, for example, by MessageFormat. Subclasses often also provide additional format methods for specific input types as well as parse methods for specific result types. Any parse method that does not take a ParsePosition argument should throw ParseException when no text in the required format is at the beginning of the input text.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subclasses will also implement the following factory methods: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getInstance for getting a useful format object appropriate for the current locale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getInstance(Locale) for getting a useful format object appropriate for the specified locale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addition, some subclasses may also implement other getXxxxInstance methods for more specialized control. For example, the NumberFormat class provides getPercentInstance and getCurrencyInstance methods for getting specialized number formatters.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Format that allow programmers to create objects for locales (with getInstance(Locale) for example) must also implement the following class method: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Locale[] getAvailableLocales()</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And finally subclasses may define a set of constants to identify the various fields in the formatted output. These constants are used to create a FieldPosition object which identifies what information is contained in the field and its position in the formatted result. These constants should be named </w:t>
      </w:r>
      <w:r w:rsidDel="00000000" w:rsidR="00000000" w:rsidRPr="00000000">
        <w:rPr>
          <w:i w:val="1"/>
          <w:shd w:fill="auto" w:val="clear"/>
          <w:rtl w:val="0"/>
        </w:rPr>
        <w:t xml:space="preserve">item</w:t>
      </w:r>
      <w:r w:rsidDel="00000000" w:rsidR="00000000" w:rsidRPr="00000000">
        <w:rPr>
          <w:shd w:fill="auto" w:val="clear"/>
          <w:rtl w:val="0"/>
        </w:rPr>
        <w:t xml:space="preserve">_FIELD where </w:t>
      </w:r>
      <w:r w:rsidDel="00000000" w:rsidR="00000000" w:rsidRPr="00000000">
        <w:rPr>
          <w:i w:val="1"/>
          <w:shd w:fill="auto" w:val="clear"/>
          <w:rtl w:val="0"/>
        </w:rPr>
        <w:t xml:space="preserve">item</w:t>
      </w:r>
      <w:r w:rsidDel="00000000" w:rsidR="00000000" w:rsidRPr="00000000">
        <w:rPr>
          <w:shd w:fill="auto" w:val="clear"/>
          <w:rtl w:val="0"/>
        </w:rPr>
        <w:t xml:space="preserve"> identifies the field. For examples of these constants, see ERA_FIELD and its friends in </w:t>
      </w:r>
      <w:hyperlink r:id="rId2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Synchronization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Formats are generally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Format.Field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Format.formatToCharacterIterator and as field identifiers in FieldPosition.</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object to produce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5">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46">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pos)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object and appends the resulting text to a given string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AttributedCharacterIterator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formatToCharacterIterator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Formats an Object producing an AttributedCharacterIterator.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parseObject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the beginning of the given string to produce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parseObject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 </w:t>
            </w:r>
            <w:hyperlink r:id="rId56">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pos)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from a string to produce an object.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object to produce a string. This is equivalent to</w:t>
      </w:r>
      <w:hyperlink r:id="rId7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(obj, new StringBuffer(), new FieldPosition(0)).toString();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format </w:t>
      </w:r>
      <w:r w:rsidDel="00000000" w:rsidR="00000000" w:rsidRPr="00000000">
        <w:rPr>
          <w:b w:val="1"/>
          <w:shd w:fill="auto" w:val="clear"/>
          <w:rtl w:val="0"/>
        </w:rPr>
        <w:t xml:space="preserve">Returns:</w:t>
      </w:r>
      <w:r w:rsidDel="00000000" w:rsidR="00000000" w:rsidRPr="00000000">
        <w:rPr>
          <w:shd w:fill="auto" w:val="clear"/>
          <w:rtl w:val="0"/>
        </w:rPr>
        <w:t xml:space="preserve">Formatted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Format cannot format the given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object and appends the resulting text to a given string buffer. If the pos argument identifies a field used by the format, then its indices are set to the beginning and end of the first such field encountered.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formattoAppendTo - where the text is to be appendedpos - A FieldPosition identifying a field in the formatted text </w:t>
      </w:r>
      <w:r w:rsidDel="00000000" w:rsidR="00000000" w:rsidRPr="00000000">
        <w:rPr>
          <w:b w:val="1"/>
          <w:shd w:fill="auto" w:val="clear"/>
          <w:rtl w:val="0"/>
        </w:rPr>
        <w:t xml:space="preserve">Returns:</w:t>
      </w:r>
      <w:r w:rsidDel="00000000" w:rsidR="00000000" w:rsidRPr="00000000">
        <w:rPr>
          <w:shd w:fill="auto" w:val="clear"/>
          <w:rtl w:val="0"/>
        </w:rPr>
        <w:t xml:space="preserve">the string buffer passed in as toAppendTo, with formatted text appended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toAppendTo or pos is null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Format cannot format the given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formatToCharacterIterator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formatToCharacterIterator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Formats an Object producing an AttributedCharacterIterator. You can use the returned AttributedCharacterIterator to build the resulting String, as well as to determine information about the resulting 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attribute key of the AttributedCharacterIterator will be of type Field. It is up to each Format implementation to define what the legal values are for each attribute in the AttributedCharacterIterator, but typically the attribute key is also used as the attribute 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creates an AttributedCharacterIterator with no attributes. Subclasses that support fields should override this and create an AttributedCharacterIterator with meaningful attributes.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format </w:t>
      </w:r>
      <w:r w:rsidDel="00000000" w:rsidR="00000000" w:rsidRPr="00000000">
        <w:rPr>
          <w:b w:val="1"/>
          <w:shd w:fill="auto" w:val="clear"/>
          <w:rtl w:val="0"/>
        </w:rPr>
        <w:t xml:space="preserve">Returns:</w:t>
      </w:r>
      <w:r w:rsidDel="00000000" w:rsidR="00000000" w:rsidRPr="00000000">
        <w:rPr>
          <w:shd w:fill="auto" w:val="clear"/>
          <w:rtl w:val="0"/>
        </w:rPr>
        <w:t xml:space="preserve">AttributedCharacterIterator describing the formatted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 is null.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the Format cannot format the given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parseObject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pos)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a string to produce an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attempts to parse text starting at the index given by pos. If parsing succeeds, then the index of pos is updated to the index after the last character used (parsing does not necessarily use all characters up to the end of the string), and the parsed object is returned. The updated pos can be used to indicate the starting point for the next call to this method. If an error occurs, then the index of pos is not changed, the error index of pos is set to the index of the character where the error occurred, and null is returned.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part of which should be parsed.pos - A ParsePosition object with index and error index information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An Object parsed from the string. In case of error, returns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pos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parseObject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from the beginning of the given string to produce an object. The method may not use the entire text of the given string.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A String whose beginning should be parsed. </w:t>
      </w:r>
      <w:r w:rsidDel="00000000" w:rsidR="00000000" w:rsidRPr="00000000">
        <w:rPr>
          <w:b w:val="1"/>
          <w:shd w:fill="auto" w:val="clear"/>
          <w:rtl w:val="0"/>
        </w:rPr>
        <w:t xml:space="preserve">Returns:</w:t>
      </w:r>
      <w:r w:rsidDel="00000000" w:rsidR="00000000" w:rsidRPr="00000000">
        <w:rPr>
          <w:shd w:fill="auto" w:val="clear"/>
          <w:rtl w:val="0"/>
        </w:rPr>
        <w:t xml:space="preserve">An Object parsed from 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beginning of the specified string cannot be parsed.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Format.html#format(java.lang.Object)" TargetMode="External"/><Relationship Id="rId42" Type="http://schemas.openxmlformats.org/officeDocument/2006/relationships/hyperlink" Target="http://docs.google.com/java/lang/StringBuffer.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text/Format.html#format(java.lang.Object,%20java.lang.StringBuffer,%20java.text.FieldPosition)" TargetMode="External"/><Relationship Id="rId46" Type="http://schemas.openxmlformats.org/officeDocument/2006/relationships/hyperlink" Target="http://docs.google.com/java/text/FieldPosition.html" TargetMode="External"/><Relationship Id="rId45" Type="http://schemas.openxmlformats.org/officeDocument/2006/relationships/hyperlink" Target="http://docs.google.com/java/lang/StringBuffer.html" TargetMode="External"/><Relationship Id="rId107" Type="http://schemas.openxmlformats.org/officeDocument/2006/relationships/hyperlink" Target="http://docs.google.com/webnotes/devdocs-vs-specs.html" TargetMode="External"/><Relationship Id="rId106" Type="http://schemas.openxmlformats.org/officeDocument/2006/relationships/hyperlink" Target="http://bugs.sun.com/services/bugreport/index.jsp"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Format.html" TargetMode="External"/><Relationship Id="rId109" Type="http://schemas.openxmlformats.org/officeDocument/2006/relationships/hyperlink" Target="http://java.sun.com/docs/redist.html" TargetMode="External"/><Relationship Id="rId108" Type="http://schemas.openxmlformats.org/officeDocument/2006/relationships/hyperlink" Target="http://docs.google.com/legal/license.html" TargetMode="External"/><Relationship Id="rId48" Type="http://schemas.openxmlformats.org/officeDocument/2006/relationships/hyperlink" Target="http://docs.google.com/java/text/Format.html#formatToCharacterIterator(java.lang.Object)" TargetMode="External"/><Relationship Id="rId47" Type="http://schemas.openxmlformats.org/officeDocument/2006/relationships/hyperlink" Target="http://docs.google.com/java/text/AttributedCharacterIterator.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index.html?java/text/Format.html" TargetMode="External"/><Relationship Id="rId102" Type="http://schemas.openxmlformats.org/officeDocument/2006/relationships/hyperlink" Target="http://docs.google.com/java/text/Format.Field.html" TargetMode="External"/><Relationship Id="rId101" Type="http://schemas.openxmlformats.org/officeDocument/2006/relationships/hyperlink" Target="http://docs.google.com/java/text/FieldPosition.html" TargetMode="External"/><Relationship Id="rId100" Type="http://schemas.openxmlformats.org/officeDocument/2006/relationships/hyperlink" Target="http://docs.google.com/help-doc.html" TargetMode="External"/><Relationship Id="rId31" Type="http://schemas.openxmlformats.org/officeDocument/2006/relationships/hyperlink" Target="http://docs.google.com/java/text/NumberFormat.html" TargetMode="External"/><Relationship Id="rId30" Type="http://schemas.openxmlformats.org/officeDocument/2006/relationships/hyperlink" Target="http://docs.google.com/java/text/FieldPosition.html" TargetMode="External"/><Relationship Id="rId33" Type="http://schemas.openxmlformats.org/officeDocument/2006/relationships/hyperlink" Target="http://docs.google.com/java/text/MessageFormat.html" TargetMode="External"/><Relationship Id="rId32" Type="http://schemas.openxmlformats.org/officeDocument/2006/relationships/hyperlink" Target="http://docs.google.com/java/text/DateFormat.html" TargetMode="External"/><Relationship Id="rId35" Type="http://schemas.openxmlformats.org/officeDocument/2006/relationships/hyperlink" Target="http://docs.google.com/java/text/Format.Field.html" TargetMode="External"/><Relationship Id="rId34" Type="http://schemas.openxmlformats.org/officeDocument/2006/relationships/hyperlink" Target="http://docs.google.com/serialized-form.html#java.text.Format"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text/Format.html#Format()"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text/Format.html#clon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text/DateForma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text/NumberFormat.html" TargetMode="External"/><Relationship Id="rId23" Type="http://schemas.openxmlformats.org/officeDocument/2006/relationships/hyperlink" Target="http://docs.google.com/java/text/MessageFormat.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text/DateFormat.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text/ParsePosition.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Forma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java/text/FieldPosi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Cloneable.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text/Format.html" TargetMode="External"/><Relationship Id="rId14" Type="http://schemas.openxmlformats.org/officeDocument/2006/relationships/hyperlink" Target="http://docs.google.com/java/text/Format.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text/ParsePosi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NullPointerException.html" TargetMode="External"/><Relationship Id="rId88" Type="http://schemas.openxmlformats.org/officeDocument/2006/relationships/hyperlink" Target="http://docs.google.com/java/text/Parse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text/ParseException.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ma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StringBuffer.html" TargetMode="External"/><Relationship Id="rId75" Type="http://schemas.openxmlformats.org/officeDocument/2006/relationships/hyperlink" Target="http://docs.google.com/java/text/FieldPosition.html" TargetMode="External"/><Relationship Id="rId74" Type="http://schemas.openxmlformats.org/officeDocument/2006/relationships/hyperlink" Target="http://docs.google.com/java/lang/StringBuffer.html"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lang/NullPointerException.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text/AttributedCharacterIterator.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text/Format.html#format(java.lang.Object,%20java.lang.StringBuffer,%20java.text.FieldPosition)"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text/Format.html#parseObject(java.lang.String)"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text/Format.html#parseObject(java.lang.String,%20java.text.ParsePosition)"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text/ParsePosition.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