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Currency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java.util.Currency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Currency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currency. Currencies are identified by their ISO 4217 currency codes. Visit the </w:t>
      </w:r>
      <w:hyperlink r:id="rId23">
        <w:r w:rsidDel="00000000" w:rsidR="00000000" w:rsidRPr="00000000">
          <w:rPr>
            <w:color w:val="0000ee"/>
            <w:u w:val="single"/>
            <w:shd w:fill="auto" w:val="clear"/>
            <w:rtl w:val="0"/>
          </w:rPr>
          <w:t xml:space="preserve"> BSi web site</w:t>
        </w:r>
      </w:hyperlink>
      <w:r w:rsidDel="00000000" w:rsidR="00000000" w:rsidRPr="00000000">
        <w:rPr>
          <w:shd w:fill="auto" w:val="clear"/>
          <w:rtl w:val="0"/>
        </w:rPr>
        <w:t xml:space="preserve"> for more information, including a table of currency codes.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is designed so that there's never more than one Currency instance for any given currency. Therefore, there's no public constructor. You obtain a Currency instance using the getInstance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getCurrencyCode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ISO 4217 currency code of this 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getDefaultFractionDigits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number of fraction digits used with this 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Currency instance for the country of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Currency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currencyCode)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Currency instance for the given currency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getSymbol</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symbol of this currency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getSymbol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symbol of this currency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ISO 4217 currency code of this currency.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2">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currencyCode)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Currency instance for the given currency 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currencyCode - the ISO 4217 code of the currency </w:t>
      </w:r>
      <w:r w:rsidDel="00000000" w:rsidR="00000000" w:rsidRPr="00000000">
        <w:rPr>
          <w:b w:val="1"/>
          <w:shd w:fill="auto" w:val="clear"/>
          <w:rtl w:val="0"/>
        </w:rPr>
        <w:t xml:space="preserve">Returns:</w:t>
      </w:r>
      <w:r w:rsidDel="00000000" w:rsidR="00000000" w:rsidRPr="00000000">
        <w:rPr>
          <w:shd w:fill="auto" w:val="clear"/>
          <w:rtl w:val="0"/>
        </w:rPr>
        <w:t xml:space="preserve">the Currency instance for the given currency code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currencyCode is null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currencyCode is not a supported ISO 4217 code.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6">
        <w:r w:rsidDel="00000000" w:rsidR="00000000" w:rsidRPr="00000000">
          <w:rPr>
            <w:rFonts w:ascii="Courier" w:cs="Courier" w:eastAsia="Courier" w:hAnsi="Courier"/>
            <w:color w:val="0000ee"/>
            <w:u w:val="single"/>
            <w:shd w:fill="auto" w:val="clear"/>
            <w:rtl w:val="0"/>
          </w:rPr>
          <w:t xml:space="preserve">Currency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Currency instance for the country of the given locale. The language and variant components of the locale are ignored. The result may vary over time, as countries change their currencies. For example, for the original member countries of the European Monetary Union, the method returns the old national currencies until December 31, 2001, and the Euro from January 1, 2002, local time of the respective countries.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returns null for territories that don't have a currency, such as Antarctica.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for whose country a Currency instance is needed </w:t>
      </w:r>
      <w:r w:rsidDel="00000000" w:rsidR="00000000" w:rsidRPr="00000000">
        <w:rPr>
          <w:b w:val="1"/>
          <w:shd w:fill="auto" w:val="clear"/>
          <w:rtl w:val="0"/>
        </w:rPr>
        <w:t xml:space="preserve">Returns:</w:t>
      </w:r>
      <w:r w:rsidDel="00000000" w:rsidR="00000000" w:rsidRPr="00000000">
        <w:rPr>
          <w:shd w:fill="auto" w:val="clear"/>
          <w:rtl w:val="0"/>
        </w:rPr>
        <w:t xml:space="preserve">the Currency instance for the country of the given locale,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or its country code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country of the given locale is not a supported ISO 3166 country code.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getCurrencyCode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getCurrencyCode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ISO 4217 currency code of this currency.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ISO 4217 currency code of this currency.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getSymbol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getSymbol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symbol of this currency for the default locale. For example, for the US Dollar, the symbol is "$" if the default locale is the US, while for other locales it may be "US$". If no symbol can be determined, the ISO 4217 currency code is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symbol of this currency for the default locale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getSymbol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getSymbol</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symbol of this currency for the specified locale. For example, for the US Dollar, the symbol is "$" if the specified locale is the US, while for other locales it may be "US$". If no symbol can be determined, the ISO 4217 currency code is returned.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locale for which a display name for this currency is needed </w:t>
      </w:r>
      <w:r w:rsidDel="00000000" w:rsidR="00000000" w:rsidRPr="00000000">
        <w:rPr>
          <w:b w:val="1"/>
          <w:shd w:fill="auto" w:val="clear"/>
          <w:rtl w:val="0"/>
        </w:rPr>
        <w:t xml:space="preserve">Returns:</w:t>
      </w:r>
      <w:r w:rsidDel="00000000" w:rsidR="00000000" w:rsidRPr="00000000">
        <w:rPr>
          <w:shd w:fill="auto" w:val="clear"/>
          <w:rtl w:val="0"/>
        </w:rPr>
        <w:t xml:space="preserve">the symbol of this currency for the specified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getDefaultFractionDigits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getDefaultFractionDigits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number of fraction digits used with this currency. For example, the default number of fraction digits for the Euro is 2, while for the Japanese Yen it's 0. In the case of pseudo-currencies, such as IMF Special Drawing Rights, -1 is returned.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number of fraction digits used with this currency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ISO 4217 currency code of this currency.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ISO 4217 currency code of this currency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urrency.html#toString()"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cy.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util/Currency.html" TargetMode="External"/><Relationship Id="rId75" Type="http://schemas.openxmlformats.org/officeDocument/2006/relationships/hyperlink" Target="http://docs.google.com/java/util/ConcurrentModificationException.html" TargetMode="External"/><Relationship Id="rId30" Type="http://schemas.openxmlformats.org/officeDocument/2006/relationships/hyperlink" Target="http://docs.google.com/java/util/Locale.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index.html?java/util/Currency.html" TargetMode="External"/><Relationship Id="rId32" Type="http://schemas.openxmlformats.org/officeDocument/2006/relationships/hyperlink" Target="http://docs.google.com/java/util/Currency.html#getInstance(java.lang.String)" TargetMode="External"/><Relationship Id="rId76" Type="http://schemas.openxmlformats.org/officeDocument/2006/relationships/hyperlink" Target="http://docs.google.com/java/util/Date.html" TargetMode="External"/><Relationship Id="rId35" Type="http://schemas.openxmlformats.org/officeDocument/2006/relationships/hyperlink" Target="http://docs.google.com/java/util/Currency.html#getSymbo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Currency.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Currency.html" TargetMode="External"/><Relationship Id="rId37" Type="http://schemas.openxmlformats.org/officeDocument/2006/relationships/hyperlink" Target="http://docs.google.com/java/util/Currency.html#getSymbol(java.util.Local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ocal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NullPointerException.html" TargetMode="External"/><Relationship Id="rId63" Type="http://schemas.openxmlformats.org/officeDocument/2006/relationships/hyperlink" Target="http://docs.google.com/java/util/Local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toString()"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serialized-form.html#java.util.Currency" TargetMode="External"/><Relationship Id="rId68" Type="http://schemas.openxmlformats.org/officeDocument/2006/relationships/hyperlink" Target="http://docs.google.com/overview-summary.html" TargetMode="External"/><Relationship Id="rId23" Type="http://schemas.openxmlformats.org/officeDocument/2006/relationships/hyperlink" Target="http://www.bsi-global.com/"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util/Currency.html#getCurrencyCode()"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util/Currency.html" TargetMode="External"/><Relationship Id="rId27" Type="http://schemas.openxmlformats.org/officeDocument/2006/relationships/hyperlink" Target="http://docs.google.com/java/util/Currency.html#getDefaultFractionDigits()" TargetMode="External"/><Relationship Id="rId29" Type="http://schemas.openxmlformats.org/officeDocument/2006/relationships/hyperlink" Target="http://docs.google.com/java/util/Currency.html#getInstance(java.util.Locale)"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Currenc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NullPointerException.html" TargetMode="External"/><Relationship Id="rId13" Type="http://schemas.openxmlformats.org/officeDocument/2006/relationships/hyperlink" Target="http://docs.google.com/java/util/ConcurrentModificationException.html" TargetMode="External"/><Relationship Id="rId57" Type="http://schemas.openxmlformats.org/officeDocument/2006/relationships/hyperlink" Target="http://docs.google.com/java/util/Loca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urrency.html" TargetMode="External"/><Relationship Id="rId15" Type="http://schemas.openxmlformats.org/officeDocument/2006/relationships/hyperlink" Target="http://docs.google.com/index.html?java/util/Currency.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util/Date.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