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DataContentHandler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DataContentHandler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DataContentHandler interface is implemented by objects that can be used to extend the capabilities of the DataHandler's implementation of the Transferable interface. Through DataContentHandlers the framework can be extended to convert streams in to objects, and to write objects to streams.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don't generally call the methods in DataContentHandlers directly. Instead, an application calls the equivalent methods in DataHandler. The DataHandler will attempt to find an appropriate DataContentHandler that corresponds to its MIME type using the current DataContentHandlerFactory. The DataHandler then calls through to the methods in the DataContentHandler.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object representing the data in its most preferred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getTransferData</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df, </w:t>
            </w:r>
            <w:hyperlink r:id="rId24">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ds)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which represents the data to be transferred.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getTransferDataFlavors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DataFlavor objects indicating the flavors the data can be provided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3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object to a byte stream of the specified MIME type and write it to the output stream.</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getTransferDataFlavors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getTransferDataFlavors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DataFlavor objects indicating the flavors the data can be provided in. The array should be ordered according to preference for providing the data (from most richly descriptive to least descriptive).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DataFlavors.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getTransferData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getTransferData</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df,</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DataSource</w:t>
        </w:r>
      </w:hyperlink>
      <w:r w:rsidDel="00000000" w:rsidR="00000000" w:rsidRPr="00000000">
        <w:rPr>
          <w:rFonts w:ascii="Courier" w:cs="Courier" w:eastAsia="Courier" w:hAnsi="Courier"/>
          <w:shd w:fill="auto" w:val="clear"/>
          <w:rtl w:val="0"/>
        </w:rPr>
        <w:t xml:space="preserve"> ds)</w:t>
        <w:br w:type="textWrapping"/>
        <w:t xml:space="preserve">                       throws </w:t>
      </w:r>
      <w:hyperlink r:id="rId35">
        <w:r w:rsidDel="00000000" w:rsidR="00000000" w:rsidRPr="00000000">
          <w:rPr>
            <w:rFonts w:ascii="Courier" w:cs="Courier" w:eastAsia="Courier" w:hAnsi="Courier"/>
            <w:color w:val="0000ee"/>
            <w:u w:val="single"/>
            <w:shd w:fill="auto" w:val="clear"/>
            <w:rtl w:val="0"/>
          </w:rPr>
          <w:t xml:space="preserve">UnsupportedFlavorException</w:t>
        </w:r>
      </w:hyperlink>
      <w:r w:rsidDel="00000000" w:rsidR="00000000" w:rsidRPr="00000000">
        <w:rPr>
          <w:rFonts w:ascii="Courier" w:cs="Courier" w:eastAsia="Courier" w:hAnsi="Courier"/>
          <w:shd w:fill="auto" w:val="clear"/>
          <w:rtl w:val="0"/>
        </w:rPr>
        <w:t xml:space="preserve">,</w:t>
        <w:br w:type="textWrapping"/>
        <w:t xml:space="preserve">                              </w:t>
      </w:r>
      <w:hyperlink r:id="rId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which represents the data to be transferred. The class of the object returned is defined by the representation class of the flavor.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df - The DataFlavor representing the requested type.ds - The DataSource representing the data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constructed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UnsupportedFlavorException</w:t>
        </w:r>
      </w:hyperlink>
      <w:r w:rsidDel="00000000" w:rsidR="00000000" w:rsidRPr="00000000">
        <w:rPr>
          <w:shd w:fill="auto" w:val="clear"/>
          <w:rtl w:val="0"/>
        </w:rPr>
        <w:t xml:space="preserve"> - if the handler doesn't support the requested flavor </w:t>
      </w:r>
      <w:hyperlink r:id="rId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data can't be accessed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DataSource</w:t>
        </w:r>
      </w:hyperlink>
      <w:r w:rsidDel="00000000" w:rsidR="00000000" w:rsidRPr="00000000">
        <w:rPr>
          <w:rFonts w:ascii="Courier" w:cs="Courier" w:eastAsia="Courier" w:hAnsi="Courier"/>
          <w:shd w:fill="auto" w:val="clear"/>
          <w:rtl w:val="0"/>
        </w:rPr>
        <w:t xml:space="preserve"> ds)</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object representing the data in its most preferred form. Generally this will be the form described by the first DataFlavor returned by the getTransferDataFlavors method.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DataSource representing the data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constructed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data can't be accessed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writeTo</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the object to a byte stream of the specified MIME type and write it to the output stream.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converted.mimeType - The requested MIME type of the resulting byte stream.os - The output stream into which to write the converted byte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errors writing to the stream</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tivation/DataSource.html" TargetMode="External"/><Relationship Id="rId42" Type="http://schemas.openxmlformats.org/officeDocument/2006/relationships/hyperlink" Target="http://docs.google.com/java/io/IOException.html" TargetMode="External"/><Relationship Id="rId41" Type="http://schemas.openxmlformats.org/officeDocument/2006/relationships/hyperlink" Target="http://docs.google.com/java/io/IOException.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io/IOException.html" TargetMode="External"/><Relationship Id="rId45" Type="http://schemas.openxmlformats.org/officeDocument/2006/relationships/hyperlink" Target="http://docs.google.com/java/io/Out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io/IOException.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ContentHandler.html" TargetMode="External"/><Relationship Id="rId31" Type="http://schemas.openxmlformats.org/officeDocument/2006/relationships/hyperlink" Target="http://docs.google.com/java/awt/datatransfer/DataFlavor.html" TargetMode="External"/><Relationship Id="rId30" Type="http://schemas.openxmlformats.org/officeDocument/2006/relationships/hyperlink" Target="http://docs.google.com/java/io/OutputStream.html" TargetMode="External"/><Relationship Id="rId33" Type="http://schemas.openxmlformats.org/officeDocument/2006/relationships/hyperlink" Target="http://docs.google.com/java/awt/datatransfer/DataFlavor.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awt/datatransfer/UnsupportedFlavorException.html" TargetMode="External"/><Relationship Id="rId34" Type="http://schemas.openxmlformats.org/officeDocument/2006/relationships/hyperlink" Target="http://docs.google.com/javax/activation/DataSource.html" TargetMode="External"/><Relationship Id="rId37" Type="http://schemas.openxmlformats.org/officeDocument/2006/relationships/hyperlink" Target="http://docs.google.com/java/awt/datatransfer/UnsupportedFlavorException.html" TargetMode="External"/><Relationship Id="rId36" Type="http://schemas.openxmlformats.org/officeDocument/2006/relationships/hyperlink" Target="http://docs.google.com/java/io/IOException.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io/IOException.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activation/DataSource.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activation/DataContentHandler.html#getTransferData(java.awt.datatransfer.DataFlavor,%20javax.activation.DataSource)"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activation/DataSource.html" TargetMode="External"/><Relationship Id="rId23" Type="http://schemas.openxmlformats.org/officeDocument/2006/relationships/hyperlink" Target="http://docs.google.com/java/awt/datatransfer/DataFlavor.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activation/DataContentHandler.html#getTransferDataFlavors()" TargetMode="External"/><Relationship Id="rId25" Type="http://schemas.openxmlformats.org/officeDocument/2006/relationships/hyperlink" Target="http://docs.google.com/java/awt/datatransfer/DataFlavor.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activation/DataContentHandler.html#writeTo(java.lang.Object,%20java.lang.String,%20java.io.OutputStream)"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DataContentHandle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activation/Command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activation/CommandObject.html" TargetMode="External"/><Relationship Id="rId57" Type="http://schemas.openxmlformats.org/officeDocument/2006/relationships/hyperlink" Target="http://docs.google.com/index.html?javax/activation/DataContentHandl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activation/DataContentHandlerFactory.html" TargetMode="External"/><Relationship Id="rId15" Type="http://schemas.openxmlformats.org/officeDocument/2006/relationships/hyperlink" Target="http://docs.google.com/index.html?javax/activation/DataContentHandle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activation/DataContentHandlerFactory.html" TargetMode="External"/><Relationship Id="rId58" Type="http://schemas.openxmlformats.org/officeDocument/2006/relationships/hyperlink" Target="http://docs.google.com/DataContent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ContentHandler.html" TargetMode="External"/><Relationship Id="rId19" Type="http://schemas.openxmlformats.org/officeDocument/2006/relationships/hyperlink" Target="http://docs.google.com/javax/activation/DataContentHandler.html#getContent(javax.activation.DataSource)" TargetMode="External"/><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