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javax.crypto.spec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RC2ParameterSpec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javax.crypto.spec.RC2ParameterSpec</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AlgorithmParameterSpec</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RC2ParameterSpec</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specifies the parameters used with the </w:t>
      </w:r>
      <w:hyperlink r:id="rId23">
        <w:r w:rsidDel="00000000" w:rsidR="00000000" w:rsidRPr="00000000">
          <w:rPr>
            <w:i w:val="1"/>
            <w:color w:val="0000ee"/>
            <w:u w:val="single"/>
            <w:shd w:fill="auto" w:val="clear"/>
            <w:rtl w:val="0"/>
          </w:rPr>
          <w:t xml:space="preserve">RC2</w:t>
        </w:r>
      </w:hyperlink>
      <w:r w:rsidDel="00000000" w:rsidR="00000000" w:rsidRPr="00000000">
        <w:rPr>
          <w:shd w:fill="auto" w:val="clear"/>
          <w:rtl w:val="0"/>
        </w:rPr>
        <w:t xml:space="preserve">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parameters consist of an effective key size and optionally an 8-byte initialization vector (IV) (only in feedback mode).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can be used to initialize a Cipher object that implements the </w:t>
      </w:r>
      <w:r w:rsidDel="00000000" w:rsidR="00000000" w:rsidRPr="00000000">
        <w:rPr>
          <w:i w:val="1"/>
          <w:shd w:fill="auto" w:val="clear"/>
          <w:rtl w:val="0"/>
        </w:rPr>
        <w:t xml:space="preserve">RC2</w:t>
      </w:r>
      <w:r w:rsidDel="00000000" w:rsidR="00000000" w:rsidRPr="00000000">
        <w:rPr>
          <w:shd w:fill="auto" w:val="clear"/>
          <w:rtl w:val="0"/>
        </w:rPr>
        <w:t xml:space="preserve"> algorithm.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RC2ParameterSpec</w:t>
              </w:r>
            </w:hyperlink>
            <w:r w:rsidDel="00000000" w:rsidR="00000000" w:rsidRPr="00000000">
              <w:rPr>
                <w:shd w:fill="auto" w:val="clear"/>
                <w:rtl w:val="0"/>
              </w:rPr>
              <w:t xml:space="preserve">(int effectiveKeyBits)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parameter set for RC2 from the given effective key size (in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RC2ParameterSpec</w:t>
              </w:r>
            </w:hyperlink>
            <w:r w:rsidDel="00000000" w:rsidR="00000000" w:rsidRPr="00000000">
              <w:rPr>
                <w:shd w:fill="auto" w:val="clear"/>
                <w:rtl w:val="0"/>
              </w:rPr>
              <w:t xml:space="preserve">(int effectiveKeyBits, byte[] iv)</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parameter set for RC2 from the given effective key size (in bits) and an 8-byte IV.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RC2ParameterSpec</w:t>
              </w:r>
            </w:hyperlink>
            <w:r w:rsidDel="00000000" w:rsidR="00000000" w:rsidRPr="00000000">
              <w:rPr>
                <w:shd w:fill="auto" w:val="clear"/>
                <w:rtl w:val="0"/>
              </w:rPr>
              <w:t xml:space="preserve">(int effectiveKeyBits, byte[] iv, int offset)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parameter set for RC2 from the given effective key size (in bits) and IV.</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for equality between the specified object and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getEffectiveKeyBits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effective key size in bits.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getIV</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IV or null if this parameter set does not contain an IV.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a hash code value for the object.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RC2ParameterSpec</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RC2ParameterSpec</w:t>
      </w:r>
      <w:r w:rsidDel="00000000" w:rsidR="00000000" w:rsidRPr="00000000">
        <w:rPr>
          <w:rFonts w:ascii="Courier" w:cs="Courier" w:eastAsia="Courier" w:hAnsi="Courier"/>
          <w:shd w:fill="auto" w:val="clear"/>
          <w:rtl w:val="0"/>
        </w:rPr>
        <w:t xml:space="preserve">(int effectiveKeyBits)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parameter set for RC2 from the given effective key size (in bits).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effectiveKeyBits - the effective key size in bits.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RC2ParameterSpec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RC2ParameterSpec</w:t>
      </w:r>
      <w:r w:rsidDel="00000000" w:rsidR="00000000" w:rsidRPr="00000000">
        <w:rPr>
          <w:rFonts w:ascii="Courier" w:cs="Courier" w:eastAsia="Courier" w:hAnsi="Courier"/>
          <w:shd w:fill="auto" w:val="clear"/>
          <w:rtl w:val="0"/>
        </w:rPr>
        <w:t xml:space="preserve">(int effectiveKeyBits,</w:t>
        <w:br w:type="textWrapping"/>
        <w:t xml:space="preserve">                        byte[] iv)</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parameter set for RC2 from the given effective key size (in bits) and an 8-byte IV.</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bytes that constitute the IV are those between iv[0] and iv[7] inclusive.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effectiveKeyBits - the effective key size in bits.iv - the buffer with the 8-byte IV. The first 8 bytes of the buffer are copied to protect against subsequent modification.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iv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RC2ParameterSpec</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RC2ParameterSpec</w:t>
      </w:r>
      <w:r w:rsidDel="00000000" w:rsidR="00000000" w:rsidRPr="00000000">
        <w:rPr>
          <w:rFonts w:ascii="Courier" w:cs="Courier" w:eastAsia="Courier" w:hAnsi="Courier"/>
          <w:shd w:fill="auto" w:val="clear"/>
          <w:rtl w:val="0"/>
        </w:rPr>
        <w:t xml:space="preserve">(int effectiveKeyBits,</w:t>
        <w:br w:type="textWrapping"/>
        <w:t xml:space="preserve">                        byte[] iv,</w:t>
        <w:br w:type="textWrapping"/>
        <w:t xml:space="preserve">                        int offset)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parameter set for RC2 from the given effective key size (in bits) and IV.</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IV is taken from iv, starting at offset inclusive. The bytes that constitute the IV are those between iv[offset] and iv[offset+7] inclusive.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effectiveKeyBits - the effective key size in bits.iv - the buffer with the IV. The first 8 bytes of the buffer beginning at offset inclusive are copied to protect against subsequent modification.offset - the offset in iv where the 8-byte IV starts.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iv is null. </w:t>
      </w:r>
      <w:bookmarkStart w:colFirst="0" w:colLast="0" w:name="17dp8vu" w:id="10"/>
      <w:bookmarkEnd w:id="1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getEffectiveKeyBits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getEffectiveKeyBits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effective key size in bits.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effective key size in bits.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getIV</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getIV</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IV or null if this parameter set does not contain an IV.</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IV or null if this parameter set does not contain an IV. Returns a new array each time this method is called.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for equality between the specified object and this object. Two RC2ParameterSpec objects are considered equal if their effective key sizes and IVs are equal. (Two IV references are considered equal if both are null.)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test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objects are considered equal, false if obj is null or otherwise.</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Calculates a hash code value for the object. Objects that are equal will also have the same hashcode.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lang/IllegalArgumentException.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IllegalArgumentException.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Hashtable.html"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C2ParameterSpec.html" TargetMode="External"/><Relationship Id="rId31" Type="http://schemas.openxmlformats.org/officeDocument/2006/relationships/hyperlink" Target="http://docs.google.com/javax/crypto/spec/RC2ParameterSpec.html#hashCode()" TargetMode="External"/><Relationship Id="rId30" Type="http://schemas.openxmlformats.org/officeDocument/2006/relationships/hyperlink" Target="http://docs.google.com/javax/crypto/spec/RC2ParameterSpec.html#getIV()"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docs.google.com/index.html?javax/crypto/spec/RC2ParameterSpec.html" TargetMode="External"/><Relationship Id="rId61" Type="http://schemas.openxmlformats.org/officeDocument/2006/relationships/hyperlink" Target="http://docs.google.com/javax/crypto/spec/RC5ParameterSpec.html" TargetMode="External"/><Relationship Id="rId20" Type="http://schemas.openxmlformats.org/officeDocument/2006/relationships/hyperlink" Target="http://docs.google.com/java/security/spec/AlgorithmParameterSpec.html" TargetMode="External"/><Relationship Id="rId64" Type="http://schemas.openxmlformats.org/officeDocument/2006/relationships/hyperlink" Target="http://docs.google.com/allclasses-noframe.html" TargetMode="External"/><Relationship Id="rId63" Type="http://schemas.openxmlformats.org/officeDocument/2006/relationships/hyperlink" Target="http://docs.google.com/RC2ParameterSpec.html" TargetMode="External"/><Relationship Id="rId22" Type="http://schemas.openxmlformats.org/officeDocument/2006/relationships/hyperlink" Target="http://docs.google.com/java/security/spec/AlgorithmParameterSpec.html" TargetMode="External"/><Relationship Id="rId66" Type="http://schemas.openxmlformats.org/officeDocument/2006/relationships/hyperlink" Target="http://docs.google.com/webnotes/devdocs-vs-specs.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bugs.sun.com/services/bugreport/index.jsp" TargetMode="External"/><Relationship Id="rId24" Type="http://schemas.openxmlformats.org/officeDocument/2006/relationships/hyperlink" Target="http://docs.google.com/javax/crypto/spec/RC2ParameterSpec.html#RC2ParameterSpec(int)" TargetMode="External"/><Relationship Id="rId68" Type="http://schemas.openxmlformats.org/officeDocument/2006/relationships/hyperlink" Target="http://java.sun.com/docs/redist.html" TargetMode="External"/><Relationship Id="rId23" Type="http://schemas.openxmlformats.org/officeDocument/2006/relationships/hyperlink" Target="http://www.ietf.org/rfc/rfc2268.txt" TargetMode="External"/><Relationship Id="rId67" Type="http://schemas.openxmlformats.org/officeDocument/2006/relationships/hyperlink" Target="http://docs.google.com/legal/license.html" TargetMode="External"/><Relationship Id="rId60" Type="http://schemas.openxmlformats.org/officeDocument/2006/relationships/hyperlink" Target="http://docs.google.com/javax/crypto/spec/PSource.PSpecified.html" TargetMode="External"/><Relationship Id="rId26" Type="http://schemas.openxmlformats.org/officeDocument/2006/relationships/hyperlink" Target="http://docs.google.com/javax/crypto/spec/RC2ParameterSpec.html#RC2ParameterSpec(int,%20byte%5B%5D,%20int)" TargetMode="External"/><Relationship Id="rId25" Type="http://schemas.openxmlformats.org/officeDocument/2006/relationships/hyperlink" Target="http://docs.google.com/javax/crypto/spec/RC2ParameterSpec.html#RC2ParameterSpec(int,%20byte%5B%5D)"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crypto/spec/RC2ParameterSpec.html#equals(java.lang.Object)" TargetMode="External"/><Relationship Id="rId29" Type="http://schemas.openxmlformats.org/officeDocument/2006/relationships/hyperlink" Target="http://docs.google.com/javax/crypto/spec/RC2ParameterSpec.html#getEffectiveKeyBits()"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overview-summary.html" TargetMode="External"/><Relationship Id="rId52" Type="http://schemas.openxmlformats.org/officeDocument/2006/relationships/hyperlink" Target="http://docs.google.com/java/util/Hashtab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class-use/RC2ParameterSpe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 TargetMode="External"/><Relationship Id="rId13" Type="http://schemas.openxmlformats.org/officeDocument/2006/relationships/hyperlink" Target="http://docs.google.com/javax/crypto/spec/PSource.PSpecified.html" TargetMode="External"/><Relationship Id="rId57"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tree.html" TargetMode="External"/><Relationship Id="rId15" Type="http://schemas.openxmlformats.org/officeDocument/2006/relationships/hyperlink" Target="http://docs.google.com/index.html?javax/crypto/spec/RC2ParameterSpec.html" TargetMode="External"/><Relationship Id="rId59" Type="http://schemas.openxmlformats.org/officeDocument/2006/relationships/hyperlink" Target="http://docs.google.com/help-doc.html" TargetMode="External"/><Relationship Id="rId14" Type="http://schemas.openxmlformats.org/officeDocument/2006/relationships/hyperlink" Target="http://docs.google.com/javax/crypto/spec/RC5ParameterSpec.html" TargetMode="External"/><Relationship Id="rId58"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C2ParameterSpe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