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javax.security.auth.x500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X500Principal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javax.security.auth.x500.X500Principal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Principal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X500Principal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X.500 Principal. X500Principals are represented by distinguished names such as "CN=Duke, OU=JavaSoft, O=Sun Microsystems, C=US".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 be instantiated by using a string representation of the distinguished name, or by using the ASN.1 DER encoded byte representation of the distinguished name. The current specification for the string representation of a distinguished name is defined in </w:t>
      </w:r>
      <w:hyperlink r:id="rId24">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This class, however, accepts string formats from both RFC 2253 and </w:t>
      </w:r>
      <w:hyperlink r:id="rId25">
        <w:r w:rsidDel="00000000" w:rsidR="00000000" w:rsidRPr="00000000">
          <w:rPr>
            <w:color w:val="0000ee"/>
            <w:u w:val="single"/>
            <w:shd w:fill="auto" w:val="clear"/>
            <w:rtl w:val="0"/>
          </w:rPr>
          <w:t xml:space="preserve">RFC 1779</w:t>
        </w:r>
      </w:hyperlink>
      <w:r w:rsidDel="00000000" w:rsidR="00000000" w:rsidRPr="00000000">
        <w:rPr>
          <w:shd w:fill="auto" w:val="clear"/>
          <w:rtl w:val="0"/>
        </w:rPr>
        <w:t xml:space="preserve">, and also recognizes attribute type keywords whose OIDs (Object Identifiers) are defined in </w:t>
      </w:r>
      <w:hyperlink r:id="rId26">
        <w:r w:rsidDel="00000000" w:rsidR="00000000" w:rsidRPr="00000000">
          <w:rPr>
            <w:color w:val="0000ee"/>
            <w:u w:val="single"/>
            <w:shd w:fill="auto" w:val="clear"/>
            <w:rtl w:val="0"/>
          </w:rPr>
          <w:t xml:space="preserve">RFC 2459</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for this X500Principal can be obtained by calling the getName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getSubjectX500Principal and getIssuerX500Principal methods of X509Certificate return X500Principals representing the issuer and subject fields of the certificate.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CANONICAL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Canonical String format of Distinguished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RFC1779</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RFC 1779 String format of Distinguished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RFC2253</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RFC 2253 String format of Distinguished Names.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(byte[]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 distinguished name in ASN.1 DER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an InputStream containing the distinguished name in ASN.1 DER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 string representation of an X.500 distinguished name (ex: "CN=Duke, OU=JavaSoft, O=Sun Microsystems, 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keywordMap)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 string representation of an X.500 distinguished name (ex: "CN=Duke, OU=JavaSoft, O=Sun Microsystems, C=US").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X500Principal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distinguished name in ASN.1 DER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X.500 distinguished name using the format defined in RFC 2253.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X.500 distinguished name using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oidMap)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X.500 distinguished name using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hash code for this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user-friendly string representation of this X500Principal.</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RFC1779</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RFC1779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RFC 1779 String format of Distinguished Names.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RFC2253</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RFC2253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RFC 2253 String format of Distinguished Names.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CANONICAL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CANONICAL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Canonical String format of Distinguished Names.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X500Principal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X500Principal</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X500Principal from a string representation of an X.500 distinguished name (ex: "CN=Duke, OU=JavaSoft, O=Sun Microsystems, C=US"). The distinguished name must be specified using the grammar defined in RFC 1779 or RFC 2253 (either format is acceptable).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recognizes the attribute type keywords defined in RFC 1779 and RFC 2253 (and listed in </w:t>
      </w:r>
      <w:hyperlink r:id="rId78">
        <w:r w:rsidDel="00000000" w:rsidR="00000000" w:rsidRPr="00000000">
          <w:rPr>
            <w:color w:val="0000ee"/>
            <w:u w:val="single"/>
            <w:shd w:fill="auto" w:val="clear"/>
            <w:rtl w:val="0"/>
          </w:rPr>
          <w:t xml:space="preserve">getName(String format)</w:t>
        </w:r>
      </w:hyperlink>
      <w:r w:rsidDel="00000000" w:rsidR="00000000" w:rsidRPr="00000000">
        <w:rPr>
          <w:shd w:fill="auto" w:val="clear"/>
          <w:rtl w:val="0"/>
        </w:rPr>
        <w:t xml:space="preserve">), as well as the T, DNQ or DNQUALIFIER, SURNAME, GIVENNAME, INITIALS, GENERATION, EMAILADDRESS, and SERIALNUMBER keywords whose OIDs are defined in RFC 2459 and its successor. Any other attribute type must be specified as an OID.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an X.500 distinguished name in RFC 1779 or RFC 2253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improperly specified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X500Principal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X500Principal</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keywordMap)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X500Principal from a string representation of an X.500 distinguished name (ex: "CN=Duke, OU=JavaSoft, O=Sun Microsystems, C=US"). The distinguished name must be specified using the grammar defined in RFC 1779 or RFC 2253 (either format is acceptable).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recognizes the attribute type keywords specified in </w:t>
      </w:r>
      <w:hyperlink r:id="rId85">
        <w:r w:rsidDel="00000000" w:rsidR="00000000" w:rsidRPr="00000000">
          <w:rPr>
            <w:color w:val="0000ee"/>
            <w:u w:val="single"/>
            <w:shd w:fill="auto" w:val="clear"/>
            <w:rtl w:val="0"/>
          </w:rPr>
          <w:t xml:space="preserve">X500Principal(String)</w:t>
        </w:r>
      </w:hyperlink>
      <w:r w:rsidDel="00000000" w:rsidR="00000000" w:rsidRPr="00000000">
        <w:rPr>
          <w:shd w:fill="auto" w:val="clear"/>
          <w:rtl w:val="0"/>
        </w:rPr>
        <w:t xml:space="preserve"> and also recognizes additional keywords that have entries in the keywordMap parameter. Keyword entries in the keywordMap take precedence over the default keywords recognized by X500Principal(String). Keywords MUST be specified in all upper-case, otherwise they will be ignored. Improperly specified keywords are ignored; however if a keyword in the name maps to an improperly specified OID, an IllegalArgumentException is thrown. It is permissible to have 2 different keywords that map to the same OID.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an X.500 distinguished name in RFC 1779 or RFC 2253 formatkeywordMap - an attribute type keyword map, where each key is a keyword String that maps to a corresponding object identifier in String form (a sequence of nonnegative integers separated by periods). The map may be empty but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or keywordMap is null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improperly specified or a keyword in the name maps to an OID that is not in the correct form</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X500Principal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X500Principal</w:t>
      </w:r>
      <w:r w:rsidDel="00000000" w:rsidR="00000000" w:rsidRPr="00000000">
        <w:rPr>
          <w:rFonts w:ascii="Courier" w:cs="Courier" w:eastAsia="Courier" w:hAnsi="Courier"/>
          <w:shd w:fill="auto" w:val="clear"/>
          <w:rtl w:val="0"/>
        </w:rPr>
        <w:t xml:space="preserve">(byte[] name)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X500Principal from a distinguished name in ASN.1 DER encoded form. The ASN.1 notation for this structure is as follows.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 CHOICE {</w:t>
        <w:br w:type="textWrapping"/>
        <w:t xml:space="preserve">   RDNSequence }</w:t>
        <w:br w:type="textWrapping"/>
        <w:br w:type="textWrapping"/>
        <w:t xml:space="preserve"> RDNSequence ::= SEQUENCE OF RelativeDistinguishedName</w:t>
        <w:br w:type="textWrapping"/>
        <w:br w:type="textWrapping"/>
        <w:t xml:space="preserve"> RelativeDistinguishedName ::=</w:t>
        <w:br w:type="textWrapping"/>
        <w:t xml:space="preserve">   SET SIZE (1 .. MAX) OF AttributeTypeAndValue</w:t>
        <w:br w:type="textWrapping"/>
        <w:br w:type="textWrapping"/>
        <w:t xml:space="preserve"> AttributeTypeAndValue ::= SEQUENCE {</w:t>
        <w:br w:type="textWrapping"/>
        <w:t xml:space="preserve">   type     AttributeType,</w:t>
        <w:br w:type="textWrapping"/>
        <w:t xml:space="preserve">   value    AttributeValue }</w:t>
        <w:br w:type="textWrapping"/>
        <w:br w:type="textWrapping"/>
        <w:t xml:space="preserve"> AttributeType ::= OBJECT IDENTIFIER</w:t>
        <w:br w:type="textWrapping"/>
        <w:br w:type="textWrapping"/>
        <w:t xml:space="preserve"> AttributeValue ::= ANY DEFINED BY AttributeType</w:t>
        <w:br w:type="textWrapping"/>
        <w:t xml:space="preserve"> ....</w:t>
        <w:br w:type="textWrapping"/>
        <w:t xml:space="preserve"> DirectoryString ::= CHOICE {</w:t>
        <w:br w:type="textWrapping"/>
        <w:t xml:space="preserve">       teletexString           TeletexString (SIZE (1..MAX)),</w:t>
        <w:br w:type="textWrapping"/>
        <w:t xml:space="preserve">       printableString         PrintableString (SIZE (1..MAX)),</w:t>
        <w:br w:type="textWrapping"/>
        <w:t xml:space="preserve">       universalString         UniversalString (SIZE (1..MAX)),</w:t>
        <w:br w:type="textWrapping"/>
        <w:t xml:space="preserve">       utf8String              UTF8String (SIZE (1.. MAX)),</w:t>
        <w:br w:type="textWrapping"/>
        <w:t xml:space="preserve">       bmpString               BMPString (SIZE (1..MAX)) }</w:t>
        <w:br w:type="textWrapping"/>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byte array containing the distinguished name in ASN.1 DER encoded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encoding error occurs (incorrect form for DN)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X500Principal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X500Principal</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X500Principal from an InputStream containing the distinguished name in ASN.1 DER encoded form. The ASN.1 notation for this structure is supplied in the documentation for </w:t>
      </w:r>
      <w:hyperlink r:id="rId90">
        <w:r w:rsidDel="00000000" w:rsidR="00000000" w:rsidRPr="00000000">
          <w:rPr>
            <w:color w:val="0000ee"/>
            <w:u w:val="single"/>
            <w:shd w:fill="auto" w:val="clear"/>
            <w:rtl w:val="0"/>
          </w:rPr>
          <w:t xml:space="preserve">X500Principal(byte[] name)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position of the input stream is positioned to the next available byte after the encoded distinguished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an InputStream containing the distinguished name in ASN.1 DER encoded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InputStream is null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encoding error occurs (incorrect form for DN) </w:t>
      </w:r>
      <w:bookmarkStart w:colFirst="0" w:colLast="0" w:name="44sinio" w:id="16"/>
      <w:bookmarkEnd w:id="1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X.500 distinguished name using the format defined in RFC 2253.</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calling getName(X500Principal.RFC2253).</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distinguished name of this X500Principal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X.500 distinguished name using the specified format. Valid values for the format are "RFC1779", "RFC2253", and "CANONICAL" (case insensitive).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"RFC1779" is specified as the format, this method emits the attribute type keywords defined in RFC 1779 (CN, L, ST, O, OU, C, STREET). Any other attribute type is emitted as an OID.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"RFC2253" is specified as the format, this method emits the attribute type keywords defined in RFC 2253 (CN, L, ST, O, OU, C, STREET, DC, UID). Any other attribute type is emitted as an OID. Under a strict reading, RFC 2253 only specifies a UTF-8 string representation. The String returned by this method is the Unicode string achieved by decoding this UTF-8 representation.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"CANONICAL" is specified as the format, this method returns an RFC 2253 conformant string representation with the following additional canonicalizations: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Leading zeros are removed from attribute types that are encoded as dotted decimal OIDs</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DirectoryString attribute values of type PrintableString and UTF8String are not output in hexadecimal format</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DirectoryString attribute values of types other than PrintableString and UTF8String are output in hexadecimal format</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Leading and trailing white space characters are removed from non-hexadecimal attribute values (unless the value consists entirely of white space characters)</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Internal substrings of one or more white space characters are converted to a single space in non-hexadecimal attribute values</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Distinguished Names containing more than one Attribute Value Assertion (AVA) are output in the following order: an alphabetical ordering of AVAs containing standard keywords, followed by a numeric ordering of AVAs containing OID keywords.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only characters in attribute values that are escaped are those which section 2.4 of RFC 2253 states must be escaped (they are escaped using a preceding backslash character)</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entire name is converted to upper case using String.toUpperCase(Locale.US)</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entire name is converted to lower case using String.toLowerCase(Locale.US)</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 is finally normalized using normalization form KD, as described in the Unicode Standard and UAX #15</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standard formats may be introduced in the future.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format to use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X500Principal using the specified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format is invalid or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oidMap)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X.500 distinguished name using the specified format. Valid values for the format are "RFC1779" and "RFC2253" (case insensitive). "CANONICAL" is not permitted and an IllegalArgumentException will be thrown.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Strings in the format as specified in </w:t>
      </w:r>
      <w:hyperlink r:id="rId104">
        <w:r w:rsidDel="00000000" w:rsidR="00000000" w:rsidRPr="00000000">
          <w:rPr>
            <w:color w:val="0000ee"/>
            <w:u w:val="single"/>
            <w:shd w:fill="auto" w:val="clear"/>
            <w:rtl w:val="0"/>
          </w:rPr>
          <w:t xml:space="preserve">getName(String)</w:t>
        </w:r>
      </w:hyperlink>
      <w:r w:rsidDel="00000000" w:rsidR="00000000" w:rsidRPr="00000000">
        <w:rPr>
          <w:shd w:fill="auto" w:val="clear"/>
          <w:rtl w:val="0"/>
        </w:rPr>
        <w:t xml:space="preserve"> and also emits additional attribute type keywords for OIDs that have entries in the oidMap parameter. OID entries in the oidMap take precedence over the default OIDs recognized by getName(String). Improperly specified OIDs are ignored; however if an OID in the name maps to an improperly specified keyword, an IllegalArgumentException is thrown.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standard formats may be introduced in the future.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additional attribute type keywords may not be recognized by other implementations; therefore do not use this method if you are unsure if these keywords will be recognized by other implementations.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format to useoidMap - an OID map, where each key is an object identifier in String form (a sequence of nonnegative integers separated by periods) that maps to a corresponding attribute type keyword String. The map may be empty but never null.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X500Principal using the specified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format is invalid, null, or an OID in the name maps to an improperly specified keyword </w:t>
      </w:r>
      <w:hyperlink r:id="rId1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oidMap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distinguished name in ASN.1 DER encoded form. The ASN.1 notation for this structure is supplied in the documentation for </w:t>
      </w:r>
      <w:hyperlink r:id="rId107">
        <w:r w:rsidDel="00000000" w:rsidR="00000000" w:rsidRPr="00000000">
          <w:rPr>
            <w:color w:val="0000ee"/>
            <w:u w:val="single"/>
            <w:shd w:fill="auto" w:val="clear"/>
            <w:rtl w:val="0"/>
          </w:rPr>
          <w:t xml:space="preserve">X500Principal(byte[] name)</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array returned is cloned to protect against subsequent modifications.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distinguished name in ASN.1 DER encoded form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user-friendly string representation of this X500Principal.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X500Principal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X500Principal for equality.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returns true if the Object </w:t>
      </w:r>
      <w:r w:rsidDel="00000000" w:rsidR="00000000" w:rsidRPr="00000000">
        <w:rPr>
          <w:i w:val="1"/>
          <w:shd w:fill="auto" w:val="clear"/>
          <w:rtl w:val="0"/>
        </w:rPr>
        <w:t xml:space="preserve">o</w:t>
      </w:r>
      <w:r w:rsidDel="00000000" w:rsidR="00000000" w:rsidRPr="00000000">
        <w:rPr>
          <w:shd w:fill="auto" w:val="clear"/>
          <w:rtl w:val="0"/>
        </w:rPr>
        <w:t xml:space="preserve"> is an X500Principal and if the respective canonical string representations (obtained via the getName(X500Principal.CANONICAL) method) of this object and </w:t>
      </w:r>
      <w:r w:rsidDel="00000000" w:rsidR="00000000" w:rsidRPr="00000000">
        <w:rPr>
          <w:i w:val="1"/>
          <w:shd w:fill="auto" w:val="clear"/>
          <w:rtl w:val="0"/>
        </w:rPr>
        <w:t xml:space="preserve">o</w:t>
      </w:r>
      <w:r w:rsidDel="00000000" w:rsidR="00000000" w:rsidRPr="00000000">
        <w:rPr>
          <w:shd w:fill="auto" w:val="clear"/>
          <w:rtl w:val="0"/>
        </w:rPr>
        <w:t xml:space="preserve"> are equal.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is compliant with the requirements of RFC 2459.</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X500Principal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X500Principal, false otherwise</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hash code for this X500Principal.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is calculated via: getName(X500Principal.CANONICAL).hashCode()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X500Principal</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x500/X500Principal.html#X500Principal(java.lang.String,%20java.util.Map)" TargetMode="External"/><Relationship Id="rId42" Type="http://schemas.openxmlformats.org/officeDocument/2006/relationships/hyperlink" Target="http://docs.google.com/java/util/Map.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ecurity/auth/x500/X500Principal.html#equals(java.lang.Object)" TargetMode="External"/><Relationship Id="rId107" Type="http://schemas.openxmlformats.org/officeDocument/2006/relationships/hyperlink" Target="http://docs.google.com/javax/security/auth/x500/X500Principal.html#X500Principal(byte%5B%5D)" TargetMode="External"/><Relationship Id="rId106" Type="http://schemas.openxmlformats.org/officeDocument/2006/relationships/hyperlink" Target="http://docs.google.com/java/lang/NullPointerException.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x/security/auth/x500/X500Principal.html#getName(java.lang.String)" TargetMode="External"/><Relationship Id="rId109" Type="http://schemas.openxmlformats.org/officeDocument/2006/relationships/hyperlink" Target="http://docs.google.com/java/security/Principal.html#toString()"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ecurity/auth/x500/X500Principal.html#getEncoded()" TargetMode="External"/><Relationship Id="rId49" Type="http://schemas.openxmlformats.org/officeDocument/2006/relationships/hyperlink" Target="http://docs.google.com/javax/security/auth/x500/X500Principal.html#getName()"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util/Map.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auth/x500/X500Principal.html#CANONICA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ecurity/auth/x500/X500Principal.html#RFC1779" TargetMode="External"/><Relationship Id="rId35" Type="http://schemas.openxmlformats.org/officeDocument/2006/relationships/hyperlink" Target="http://docs.google.com/javax/security/auth/x500/X500Principal.html#X500Principal(byte%5B%5D)" TargetMode="External"/><Relationship Id="rId34" Type="http://schemas.openxmlformats.org/officeDocument/2006/relationships/hyperlink" Target="http://docs.google.com/javax/security/auth/x500/X500Principal.html#RFC2253" TargetMode="External"/><Relationship Id="rId37" Type="http://schemas.openxmlformats.org/officeDocument/2006/relationships/hyperlink" Target="http://docs.google.com/java/io/InputStream.html" TargetMode="External"/><Relationship Id="rId36" Type="http://schemas.openxmlformats.org/officeDocument/2006/relationships/hyperlink" Target="http://docs.google.com/javax/security/auth/x500/X500Principal.html#X500Principal(java.io.InputStream)"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ecurity/auth/x500/X500Principal.html#X500Principal(java.lang.String)" TargetMode="External"/><Relationship Id="rId20" Type="http://schemas.openxmlformats.org/officeDocument/2006/relationships/hyperlink" Target="http://docs.google.com/java/security/Principal.html" TargetMode="External"/><Relationship Id="rId22" Type="http://schemas.openxmlformats.org/officeDocument/2006/relationships/hyperlink" Target="http://docs.google.com/java/security/Principal.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www.ietf.org/rfc/rfc2253.txt"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X500Principal.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www.ietf.org/rfc/rfc2459.txt" TargetMode="External"/><Relationship Id="rId121" Type="http://schemas.openxmlformats.org/officeDocument/2006/relationships/hyperlink" Target="http://docs.google.com/java/security/Principal.html" TargetMode="External"/><Relationship Id="rId25" Type="http://schemas.openxmlformats.org/officeDocument/2006/relationships/hyperlink" Target="http://www.ietf.org/rfc/rfc1779.txt" TargetMode="External"/><Relationship Id="rId120" Type="http://schemas.openxmlformats.org/officeDocument/2006/relationships/hyperlink" Target="http://docs.google.com/java/security/Principal.html#hashCode()" TargetMode="External"/><Relationship Id="rId28" Type="http://schemas.openxmlformats.org/officeDocument/2006/relationships/hyperlink" Target="http://docs.google.com/serialized-form.html#javax.security.auth.x500.X500Principal" TargetMode="External"/><Relationship Id="rId27" Type="http://schemas.openxmlformats.org/officeDocument/2006/relationships/hyperlink" Target="http://docs.google.com/java/security/cert/X509Certificate.html" TargetMode="External"/><Relationship Id="rId125" Type="http://schemas.openxmlformats.org/officeDocument/2006/relationships/hyperlink" Target="http://docs.google.com/java/util/Hashtable.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Object.html#equals(java.lang.Object)"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lang/Object.html#hashCode()" TargetMode="External"/><Relationship Id="rId95" Type="http://schemas.openxmlformats.org/officeDocument/2006/relationships/hyperlink" Target="http://docs.google.com/java/security/Principal.html" TargetMode="External"/><Relationship Id="rId94" Type="http://schemas.openxmlformats.org/officeDocument/2006/relationships/hyperlink" Target="http://docs.google.com/java/security/Principal.html#getName()"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x/security/auth/x500/X500PrivateCredentia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x/security/auth/x500/X500Principal.html#X500Principal(byte%5B%5D)"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java/lang/Object.html#hashCode()"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Object.html#equals(java.lang.Object)" TargetMode="External"/><Relationship Id="rId115" Type="http://schemas.openxmlformats.org/officeDocument/2006/relationships/hyperlink" Target="http://docs.google.com/java/security/Principal.html" TargetMode="External"/><Relationship Id="rId119" Type="http://schemas.openxmlformats.org/officeDocument/2006/relationships/hyperlink" Target="http://docs.google.com/java/util/Hashtable.html" TargetMode="External"/><Relationship Id="rId15" Type="http://schemas.openxmlformats.org/officeDocument/2006/relationships/hyperlink" Target="http://docs.google.com/X500Principal.html" TargetMode="External"/><Relationship Id="rId110" Type="http://schemas.openxmlformats.org/officeDocument/2006/relationships/hyperlink" Target="http://docs.google.com/java/security/Principal.html" TargetMode="External"/><Relationship Id="rId14" Type="http://schemas.openxmlformats.org/officeDocument/2006/relationships/hyperlink" Target="http://docs.google.com/index.html?javax/security/auth/x500/X500Principa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security/Principal.html#equals(java.lang.Object)" TargetMode="External"/><Relationship Id="rId18" Type="http://schemas.openxmlformats.org/officeDocument/2006/relationships/image" Target="media/image1.png"/><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toString()"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x/security/auth/x500/X500Principal.html#X500Principal(java.lang.String)"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io/InputStream.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util/Map.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500Principal.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constant-values.html#javax.security.auth.x500.X500Principal.RFC1779"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constant-values.html#javax.security.auth.x500.X500Principal.RFC2253"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constant-values.html#javax.security.auth.x500.X500Principal.CANONICAL"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x/security/auth/x500/X500Principal.html#getName(java.lang.String)"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wait(long,%20int)"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X500Principal.html" TargetMode="External"/><Relationship Id="rId134" Type="http://schemas.openxmlformats.org/officeDocument/2006/relationships/hyperlink" Target="http://docs.google.com/index.html?javax/security/auth/x500/X500Principal.html" TargetMode="External"/><Relationship Id="rId133" Type="http://schemas.openxmlformats.org/officeDocument/2006/relationships/hyperlink" Target="http://docs.google.com/javax/security/auth/x500/X500PrivateCredential.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ecurity/auth/x500/X500Principal.html#toString()"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x/security/auth/x500/X500Principal.html#getName(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ecurity/auth/x500/X500Principal.html#getName(java.lang.String,%20java.util.Map)"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util/Map.html" TargetMode="External"/><Relationship Id="rId59" Type="http://schemas.openxmlformats.org/officeDocument/2006/relationships/hyperlink" Target="http://docs.google.com/javax/security/auth/x500/X500Principal.html#hashCode()"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