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Receiver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Receiver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Receiver receives </w:t>
      </w:r>
      <w:hyperlink r:id="rId18">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objects and typically does something useful in response, such as interpreting them to generate sound or raw MIDI output. Common MIDI receivers include synthesizers and MIDI Out ports.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Transmitter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application has finished using the receiver, and that limited resources it requires may be released or made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message, long timeStamp)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MIDI message and time-stamp to this receiver.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MidiMessage</w:t>
        </w:r>
      </w:hyperlink>
      <w:r w:rsidDel="00000000" w:rsidR="00000000" w:rsidRPr="00000000">
        <w:rPr>
          <w:rFonts w:ascii="Courier" w:cs="Courier" w:eastAsia="Courier" w:hAnsi="Courier"/>
          <w:shd w:fill="auto" w:val="clear"/>
          <w:rtl w:val="0"/>
        </w:rPr>
        <w:t xml:space="preserve"> message,</w:t>
        <w:br w:type="textWrapping"/>
        <w:t xml:space="preserve">          long timeStamp)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MIDI message and time-stamp to this receiver. If time-stamping is not supported by this receiver, the time-stamp value should be -1.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MIDI message to sendtimeStamp - the time-stamp for the message, in microseconds.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receiver is closed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application has finished using the receiver, and that limited resources it requires may be released or made available.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creation of this Receiver resulted in implicitly opening the underlying device, the device is implicitly closed by this method. This is true unless the device is kept open by other Receiver or Transmitter instances that opened the device implicitly, and unless the device has been opened explicitly. If the device this Receiver is retrieved from is closed explicitly by calling </w:t>
      </w:r>
      <w:hyperlink r:id="rId27">
        <w:r w:rsidDel="00000000" w:rsidR="00000000" w:rsidRPr="00000000">
          <w:rPr>
            <w:color w:val="0000ee"/>
            <w:u w:val="single"/>
            <w:shd w:fill="auto" w:val="clear"/>
            <w:rtl w:val="0"/>
          </w:rPr>
          <w:t xml:space="preserve">MidiDevice.close</w:t>
        </w:r>
      </w:hyperlink>
      <w:r w:rsidDel="00000000" w:rsidR="00000000" w:rsidRPr="00000000">
        <w:rPr>
          <w:shd w:fill="auto" w:val="clear"/>
          <w:rtl w:val="0"/>
        </w:rPr>
        <w:t xml:space="preserve">, the Receiver is closed, too. For a detailed description of open/close behaviour see the class description of </w:t>
      </w:r>
      <w:hyperlink r:id="rId28">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MidiSystem.getReceiver()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Receiver.html" TargetMode="External"/><Relationship Id="rId20" Type="http://schemas.openxmlformats.org/officeDocument/2006/relationships/hyperlink" Target="http://docs.google.com/javax/sound/midi/Synthesizer.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x/sound/midi/Receiver.html#close()"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x/sound/midi/Transmitter.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x/sound/midi/MidiMessage.html" TargetMode="External"/><Relationship Id="rId23" Type="http://schemas.openxmlformats.org/officeDocument/2006/relationships/hyperlink" Target="http://docs.google.com/javax/sound/midi/Receiver.html#send(javax.sound.midi.MidiMessage,%20long)"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IllegalStateException.html" TargetMode="External"/><Relationship Id="rId25" Type="http://schemas.openxmlformats.org/officeDocument/2006/relationships/hyperlink" Target="http://docs.google.com/javax/sound/midi/MidiMessage.html" TargetMode="External"/><Relationship Id="rId28" Type="http://schemas.openxmlformats.org/officeDocument/2006/relationships/hyperlink" Target="http://docs.google.com/javax/sound/midi/MidiDevice.html" TargetMode="External"/><Relationship Id="rId27" Type="http://schemas.openxmlformats.org/officeDocument/2006/relationships/hyperlink" Target="http://docs.google.com/javax/sound/midi/MidiDevice.html#clos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ound/midi/MidiSystem.html#getReceiver()"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ceiver.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Receiver.html" TargetMode="External"/><Relationship Id="rId13" Type="http://schemas.openxmlformats.org/officeDocument/2006/relationships/hyperlink" Target="http://docs.google.com/javax/sound/midi/Patch.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javax/sound/midi/Receiver.html" TargetMode="External"/><Relationship Id="rId37" Type="http://schemas.openxmlformats.org/officeDocument/2006/relationships/hyperlink" Target="http://docs.google.com/javax/sound/midi/Patch.html" TargetMode="External"/><Relationship Id="rId14" Type="http://schemas.openxmlformats.org/officeDocument/2006/relationships/hyperlink" Target="http://docs.google.com/javax/sound/midi/Sequence.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javax/sound/midi/Receiver.html" TargetMode="External"/><Relationship Id="rId16" Type="http://schemas.openxmlformats.org/officeDocument/2006/relationships/hyperlink" Target="http://docs.google.com/Receiver.html" TargetMode="External"/><Relationship Id="rId38" Type="http://schemas.openxmlformats.org/officeDocument/2006/relationships/hyperlink" Target="http://docs.google.com/javax/sound/midi/Sequence.html" TargetMode="External"/><Relationship Id="rId19" Type="http://schemas.openxmlformats.org/officeDocument/2006/relationships/hyperlink" Target="http://docs.google.com/javax/sound/midi/MidiDevice.html" TargetMode="External"/><Relationship Id="rId18" Type="http://schemas.openxmlformats.org/officeDocument/2006/relationships/hyperlink" Target="http://docs.google.com/javax/sound/midi/Midi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