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RowSetWarning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java.sql.SQLException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javax.sql.rowset.RowSetWarning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RowSetWarning</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extension of SQLException that provides information about database warnings set on RowSet objects. Warnings are silently chained to the object whose method call caused it to be reported. This class complements the SQLWarning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 warnings may be retrieved from JdbcRowSet, CachedRowSet</w:t>
      </w:r>
      <w:r w:rsidDel="00000000" w:rsidR="00000000" w:rsidRPr="00000000">
        <w:rPr>
          <w:shd w:fill="auto" w:val="clear"/>
          <w:vertAlign w:val="superscript"/>
          <w:rtl w:val="0"/>
        </w:rPr>
        <w:t xml:space="preserve">TM</w:t>
      </w:r>
      <w:r w:rsidDel="00000000" w:rsidR="00000000" w:rsidRPr="00000000">
        <w:rPr>
          <w:shd w:fill="auto" w:val="clear"/>
          <w:rtl w:val="0"/>
        </w:rPr>
        <w:t xml:space="preserve">, WebRowSet, FilteredRowSet, or JoinRowSet implementations. To retrieve the first warning reported on any RowSet implementation, use the method getRowSetWarnings defined in the JdbcRowSet interface or the CachedRowSet interface. To retrieve a warning chained to the first warning, use the RowSetWarning method getNextWarning. To retrieve subsequent warnings, call getNextWarning on each RowSetWarning object that is returned.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inherited methods getMessage, getSQLState, and getErrorCode retrieve information contained in a RowSetWarning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RowSetWarning</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RowSetWarning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RowSetWarning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RowSetWarning object with the given value for the reason; SQLState defaults to null, and vendorCode defaults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RowSetWarning</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RowSetWarning object initialized with the given values for the reason and SQLState.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RowSetWarning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fully specified RowSetWarning object initialized with the given values for the reason, SQLState and vendorCode.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RowSetWarning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getNextWarning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warning chained to this RowSetWarning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setNextWarning</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warning)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t>
            </w:r>
            <w:r w:rsidDel="00000000" w:rsidR="00000000" w:rsidRPr="00000000">
              <w:rPr>
                <w:i w:val="1"/>
                <w:shd w:fill="auto" w:val="clear"/>
                <w:rtl w:val="0"/>
              </w:rPr>
              <w:t xml:space="preserve">warning</w:t>
            </w:r>
            <w:r w:rsidDel="00000000" w:rsidR="00000000" w:rsidRPr="00000000">
              <w:rPr>
                <w:shd w:fill="auto" w:val="clear"/>
                <w:rtl w:val="0"/>
              </w:rPr>
              <w:t xml:space="preserve"> as the next warning, that is, the warning chained to this RowSetWarning object.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java.sql.</w:t>
            </w:r>
            <w:hyperlink r:id="rId44">
              <w:r w:rsidDel="00000000" w:rsidR="00000000" w:rsidRPr="00000000">
                <w:rPr>
                  <w:b w:val="1"/>
                  <w:color w:val="0000ee"/>
                  <w:u w:val="single"/>
                  <w:shd w:fill="auto" w:val="clear"/>
                  <w:rtl w:val="0"/>
                </w:rPr>
                <w:t xml:space="preserve">SQLException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getErrorCode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getNextException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getSQLState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setNextException</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RowSetWarning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RowSetWarning</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RowSetWarning object with the given value for the reason; SQLState defaults to null, and vendorCode defaults to 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String object giving a description of the warning; if the String is null, this constructor behaves like the default (zero parameter) RowSetWarning constructor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RowSetWarning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RowSetWarning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RowSetWarning object. The reason defaults to null, SQLState defaults to null and vendorCode defaults to 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RowSetWarning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RowSetWarning</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RowSetWarning object initialized with the given values for the reason and SQLState. The vendor code defaults to 0. If the reason or SQLState parameters are null, this constructor behaves like the default (zero parameter) RowSetWarning constructor.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String giving a description of the warning;SQLState - an XOPEN code identifying the warning; if a non standard XOPEN </w:t>
      </w:r>
      <w:r w:rsidDel="00000000" w:rsidR="00000000" w:rsidRPr="00000000">
        <w:rPr>
          <w:i w:val="1"/>
          <w:shd w:fill="auto" w:val="clear"/>
          <w:rtl w:val="0"/>
        </w:rPr>
        <w:t xml:space="preserve">SQLState</w:t>
      </w:r>
      <w:r w:rsidDel="00000000" w:rsidR="00000000" w:rsidRPr="00000000">
        <w:rPr>
          <w:shd w:fill="auto" w:val="clear"/>
          <w:rtl w:val="0"/>
        </w:rPr>
        <w:t xml:space="preserve"> is supplied, no exception is thrown.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RowSetWarning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RowSetWarning</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SQLState,</w:t>
        <w:br w:type="textWrapping"/>
        <w:t xml:space="preserve">                     int vendorCode)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fully specified RowSetWarning object initialized with the given values for the reason, SQLState and vendorCode. If the reason, or the SQLState parameters are null, this constructor behaves like the default (zero parameter) RowSetWarning constructor.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 - a String giving a description of the warning;SQLState - an XOPEN code identifying the warning; if a non standard XPOEN </w:t>
      </w:r>
      <w:r w:rsidDel="00000000" w:rsidR="00000000" w:rsidRPr="00000000">
        <w:rPr>
          <w:i w:val="1"/>
          <w:shd w:fill="auto" w:val="clear"/>
          <w:rtl w:val="0"/>
        </w:rPr>
        <w:t xml:space="preserve">SQLState</w:t>
      </w:r>
      <w:r w:rsidDel="00000000" w:rsidR="00000000" w:rsidRPr="00000000">
        <w:rPr>
          <w:shd w:fill="auto" w:val="clear"/>
          <w:rtl w:val="0"/>
        </w:rPr>
        <w:t xml:space="preserve"> is supplied, no exception is thrown.vendorCode - a database vendor-specific warning code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getNextWarning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RowSetWarning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getNextWarning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warning chained to this RowSetWarning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RowSetWarning object chained to this one; if no RowSetWarning object is chained to this one, null is returned (default value)</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setNextWarning(javax.sql.rowset.RowSetWarning)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setNextWarning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setNextWarning</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RowSetWarning</w:t>
        </w:r>
      </w:hyperlink>
      <w:r w:rsidDel="00000000" w:rsidR="00000000" w:rsidRPr="00000000">
        <w:rPr>
          <w:rFonts w:ascii="Courier" w:cs="Courier" w:eastAsia="Courier" w:hAnsi="Courier"/>
          <w:shd w:fill="auto" w:val="clear"/>
          <w:rtl w:val="0"/>
        </w:rPr>
        <w:t xml:space="preserve"> warning)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t>
      </w:r>
      <w:r w:rsidDel="00000000" w:rsidR="00000000" w:rsidRPr="00000000">
        <w:rPr>
          <w:i w:val="1"/>
          <w:shd w:fill="auto" w:val="clear"/>
          <w:rtl w:val="0"/>
        </w:rPr>
        <w:t xml:space="preserve">warning</w:t>
      </w:r>
      <w:r w:rsidDel="00000000" w:rsidR="00000000" w:rsidRPr="00000000">
        <w:rPr>
          <w:shd w:fill="auto" w:val="clear"/>
          <w:rtl w:val="0"/>
        </w:rPr>
        <w:t xml:space="preserve"> as the next warning, that is, the warning chained to this RowSetWarning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warning - the RowSetWarning object to be set as the next warning; if the RowSetWarning is null, this represents the finish point in the warning chain</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getNextWarning()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RowSetWarning.html" TargetMode="External"/><Relationship Id="rId42" Type="http://schemas.openxmlformats.org/officeDocument/2006/relationships/hyperlink" Target="http://docs.google.com/javax/sql/rowset/RowSetWarning.html#setNextWarning(javax.sql.rowset.RowSetWarning)" TargetMode="External"/><Relationship Id="rId41" Type="http://schemas.openxmlformats.org/officeDocument/2006/relationships/hyperlink" Target="http://docs.google.com/javax/sql/rowset/RowSetWarning.html#getNextWarning()" TargetMode="External"/><Relationship Id="rId44" Type="http://schemas.openxmlformats.org/officeDocument/2006/relationships/hyperlink" Target="http://docs.google.com/java/sql/SQLException.html" TargetMode="External"/><Relationship Id="rId43" Type="http://schemas.openxmlformats.org/officeDocument/2006/relationships/hyperlink" Target="http://docs.google.com/javax/sql/rowset/RowSetWarning.html" TargetMode="External"/><Relationship Id="rId46" Type="http://schemas.openxmlformats.org/officeDocument/2006/relationships/hyperlink" Target="http://docs.google.com/java/sql/SQLException.html#getNextException()" TargetMode="External"/><Relationship Id="rId45" Type="http://schemas.openxmlformats.org/officeDocument/2006/relationships/hyperlink" Target="http://docs.google.com/java/sql/SQLException.html#getErrorCode()" TargetMode="External"/><Relationship Id="rId48" Type="http://schemas.openxmlformats.org/officeDocument/2006/relationships/hyperlink" Target="http://docs.google.com/java/sql/SQLException.html#iterator()" TargetMode="External"/><Relationship Id="rId47" Type="http://schemas.openxmlformats.org/officeDocument/2006/relationships/hyperlink" Target="http://docs.google.com/java/sql/SQLException.html#getSQLState()" TargetMode="External"/><Relationship Id="rId49" Type="http://schemas.openxmlformats.org/officeDocument/2006/relationships/hyperlink" Target="http://docs.google.com/java/sql/SQLException.html#setNextException(java.sql.SQLException)" TargetMode="External"/><Relationship Id="rId31" Type="http://schemas.openxmlformats.org/officeDocument/2006/relationships/hyperlink" Target="http://docs.google.com/javax/sql/rowset/RowSetWarning.html#RowSetWarning()" TargetMode="External"/><Relationship Id="rId30" Type="http://schemas.openxmlformats.org/officeDocument/2006/relationships/hyperlink" Target="http://docs.google.com/serialized-form.html#javax.sql.rowset.RowSetWarning"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ql/rowset/RowSetWarning.html#RowSetWarning(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ql/rowset/RowSetWarning.html#RowSetWarning(java.lang.String,%20java.lang.String)" TargetMode="External"/><Relationship Id="rId37" Type="http://schemas.openxmlformats.org/officeDocument/2006/relationships/hyperlink" Target="http://docs.google.com/javax/sql/rowset/RowSetWarning.html#RowSetWarning(java.lang.String,%20java.lang.String,%20int)"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sql/SQL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lang/Throwable.html" TargetMode="External"/><Relationship Id="rId27" Type="http://schemas.openxmlformats.org/officeDocument/2006/relationships/hyperlink" Target="http://docs.google.com/java/lang/Iterable.html" TargetMode="External"/><Relationship Id="rId29" Type="http://schemas.openxmlformats.org/officeDocument/2006/relationships/hyperlink" Target="http://docs.google.com/java/sql/SQLException.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RowSetMetaDataImp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sql/rowset/RowSetWarning.html" TargetMode="External"/><Relationship Id="rId90" Type="http://schemas.openxmlformats.org/officeDocument/2006/relationships/hyperlink" Target="http://docs.google.com/javax/sql/rowset/WebRowSet.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RowSetWarning.html" TargetMode="External"/><Relationship Id="rId15" Type="http://schemas.openxmlformats.org/officeDocument/2006/relationships/hyperlink" Target="http://docs.google.com/index.html?javax/sql/rowset/RowSetWarning.html" TargetMode="External"/><Relationship Id="rId14" Type="http://schemas.openxmlformats.org/officeDocument/2006/relationships/hyperlink" Target="http://docs.google.com/javax/sql/rowset/WebRow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SetWarn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RowSetWarning.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sql/rowset/RowSetMetaDataImpl.html" TargetMode="External"/><Relationship Id="rId80" Type="http://schemas.openxmlformats.org/officeDocument/2006/relationships/hyperlink" Target="http://docs.google.com/javax/sql/rowset/RowSetWarning.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x/sql/rowset/RowSetWarning.html#getNextW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SetWarning.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sql/rowset/RowSetWarning.html#setNextWarning(javax.sql.rowset.RowSetWarning)" TargetMode="External"/><Relationship Id="rId78" Type="http://schemas.openxmlformats.org/officeDocument/2006/relationships/hyperlink" Target="http://docs.google.com/javax/sql/rowset/RowSetWarning.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toString()"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setStackTrace(java.lang.StackTraceElement%5B%5D)"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lang/Throwable.html#fillInStackTrace()" TargetMode="External"/><Relationship Id="rId50" Type="http://schemas.openxmlformats.org/officeDocument/2006/relationships/hyperlink" Target="http://docs.google.com/java/lang/Throwable.html" TargetMode="External"/><Relationship Id="rId53" Type="http://schemas.openxmlformats.org/officeDocument/2006/relationships/hyperlink" Target="http://docs.google.com/java/lang/Throwable.html#getLocalizedMessage()" TargetMode="External"/><Relationship Id="rId52" Type="http://schemas.openxmlformats.org/officeDocument/2006/relationships/hyperlink" Target="http://docs.google.com/java/lang/Throwable.html#getCause()" TargetMode="External"/><Relationship Id="rId55" Type="http://schemas.openxmlformats.org/officeDocument/2006/relationships/hyperlink" Target="http://docs.google.com/java/lang/Throwable.html#getStackTrace()" TargetMode="External"/><Relationship Id="rId54" Type="http://schemas.openxmlformats.org/officeDocument/2006/relationships/hyperlink" Target="http://docs.google.com/java/lang/Throwable.html#getMessage()" TargetMode="External"/><Relationship Id="rId57" Type="http://schemas.openxmlformats.org/officeDocument/2006/relationships/hyperlink" Target="http://docs.google.com/java/lang/Throwable.html#printStackTrace()" TargetMode="External"/><Relationship Id="rId56" Type="http://schemas.openxmlformats.org/officeDocument/2006/relationships/hyperlink" Target="http://docs.google.com/java/lang/Throwable.html#initCause(java.lang.Throwable)" TargetMode="External"/><Relationship Id="rId59" Type="http://schemas.openxmlformats.org/officeDocument/2006/relationships/hyperlink" Target="http://docs.google.com/java/lang/Throwable.html#printStackTrace(java.io.PrintWriter)" TargetMode="External"/><Relationship Id="rId58" Type="http://schemas.openxmlformats.org/officeDocument/2006/relationships/hyperlink" Target="http://docs.google.com/java/lang/Throwable.html#printStackTrace(java.io.Print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