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GlyphView.GlyphPainter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javax.swing.text.GlyphView.GlyphPainter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GlyphView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GlyphView.GlyphPainter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perform rendering of the glyphs. This can be implemented to be stateless, or to hold some information as a cache to facilitate faster rendering and model/view translation. At a minimum, the GlyphPainter allows a View implementation to perform its duties independant of a particular version of JVM and selection of capabilities (i.e. shaping for i18n, etc).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GlyphView.GlyphPainter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getBoundedPosition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int p0, float x, float len)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model location that represents the maximum advance that fits within the given span.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int pos, </w:t>
            </w:r>
            <w:hyperlink r:id="rId3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w:t>
            </w:r>
            <w:hyperlink r:id="rId3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direction, </w:t>
            </w:r>
            <w:hyperlink r:id="rId3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that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GlyphView.GlyphPainter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getPainter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int p0, int p1)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painter to use for the given GlyphView.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getSpan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int p0, int p1, </w:t>
            </w:r>
            <w:hyperlink r:id="rId41">
              <w:r w:rsidDel="00000000" w:rsidR="00000000" w:rsidRPr="00000000">
                <w:rPr>
                  <w:color w:val="0000ee"/>
                  <w:u w:val="single"/>
                  <w:shd w:fill="auto" w:val="clear"/>
                  <w:rtl w:val="0"/>
                </w:rPr>
                <w:t xml:space="preserve">TabExpander</w:t>
              </w:r>
            </w:hyperlink>
            <w:r w:rsidDel="00000000" w:rsidR="00000000" w:rsidRPr="00000000">
              <w:rPr>
                <w:shd w:fill="auto" w:val="clear"/>
                <w:rtl w:val="0"/>
              </w:rPr>
              <w:t xml:space="preserve"> e, float 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span the glyphs given a start location (for tab expansion).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int pos, </w:t>
            </w:r>
            <w:hyperlink r:id="rId4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 </w:t>
            </w:r>
            <w:hyperlink r:id="rId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w:t>
            </w:r>
            <w:hyperlink r:id="rId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int p0, int p1)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glyphs representing the given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v, float x, float y, </w:t>
            </w:r>
            <w:hyperlink r:id="rId5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GlyphView.GlyphPainter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GlyphView.GlyphPainter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getSpan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getSpan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int p0,</w:t>
        <w:br w:type="textWrapping"/>
        <w:t xml:space="preserve">                              int p1,</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TabExpander</w:t>
        </w:r>
      </w:hyperlink>
      <w:r w:rsidDel="00000000" w:rsidR="00000000" w:rsidRPr="00000000">
        <w:rPr>
          <w:rFonts w:ascii="Courier" w:cs="Courier" w:eastAsia="Courier" w:hAnsi="Courier"/>
          <w:shd w:fill="auto" w:val="clear"/>
          <w:rtl w:val="0"/>
        </w:rPr>
        <w:t xml:space="preserve"> e,</w:t>
        <w:br w:type="textWrapping"/>
        <w:t xml:space="preserve">                              float 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the span the glyphs given a start location (for tab expansion).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getHeight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getAscent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getAscent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getDescent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getDescent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paint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p0,</w:t>
        <w:br w:type="textWrapping"/>
        <w:t xml:space="preserve">                           int p1)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the glyphs representing the given range.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modelToView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int pos,</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 This is shared by the broken views.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GlyphView containing the destination coordinate spacepos - the position to convertbias - either Position.Bias.Forward or Position.Bias.Backwarda - Bounds of the View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float x,</w:t>
        <w:br w:type="textWrapping"/>
        <w:t xml:space="preserve">                                float y,</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biasReturn)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GlyphView to provide a mapping forx - the X coordinatey - the Y coordinatea - the allocated region to render intobiasReturn - either Position.Bias.Forward or Position.Bias.Backward is returned as the zero-th element of this array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of view</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getBoundedPosition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getBoundedPosition</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int p0,</w:t>
        <w:br w:type="textWrapping"/>
        <w:t xml:space="preserve">                                       float x,</w:t>
        <w:br w:type="textWrapping"/>
        <w:t xml:space="preserve">                                       float len)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model location that represents the maximum advance that fits within the given span. This could be used to break the given view. The result should be a location just shy of the given advance. This differs from viewToModel which returns the closest position which might be proud of the maximum advance.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view to find the model location to break at.p0 - the location in the model where the fragment should start it's representation &gt;= 0.x - the graphic location along the axis that the broken view would occupy &gt;= 0. This may be useful for things like tab calculations.len - specifies the distance into the view where a potential break is desired &gt;= 0. </w:t>
      </w:r>
      <w:r w:rsidDel="00000000" w:rsidR="00000000" w:rsidRPr="00000000">
        <w:rPr>
          <w:b w:val="1"/>
          <w:shd w:fill="auto" w:val="clear"/>
          <w:rtl w:val="0"/>
        </w:rPr>
        <w:t xml:space="preserve">Returns:</w:t>
      </w:r>
      <w:r w:rsidDel="00000000" w:rsidR="00000000" w:rsidRPr="00000000">
        <w:rPr>
          <w:shd w:fill="auto" w:val="clear"/>
          <w:rtl w:val="0"/>
        </w:rPr>
        <w:t xml:space="preserve">the maximum model location possible for a break.</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View.breakView(int, int, float, float)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getPainter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GlyphView.GlyphPainter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getPainter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int p0,</w:t>
        <w:br w:type="textWrapping"/>
        <w:t xml:space="preserve">                                         int p1)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painter to use for the given GlyphView. If the painter carries state it can create another painter to represent a new GlyphView that is being created. If the painter doesn't hold any significant state, it can return itself. The default behavior is to return itself.</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GlyphView to provide a painter forp0 - the starting document offset &gt;= 0p1 - the ending document offset &gt;= p0</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GlyphView</w:t>
        </w:r>
      </w:hyperlink>
      <w:r w:rsidDel="00000000" w:rsidR="00000000" w:rsidRPr="00000000">
        <w:rPr>
          <w:rFonts w:ascii="Courier" w:cs="Courier" w:eastAsia="Courier" w:hAnsi="Courier"/>
          <w:shd w:fill="auto" w:val="clear"/>
          <w:rtl w:val="0"/>
        </w:rPr>
        <w:t xml:space="preserve"> v,</w:t>
        <w:br w:type="textWrapping"/>
        <w:t xml:space="preserve">                                     int pos,</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int direction,</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that one might place a caret. Some views may not be visible, they might not be in the same order found in the model, or they just might not allow access to some of the locations in the model.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view to usepos - the position to convert &gt;= 0b - either Position.Bias.Forward or Position.Bias.Backwarda - the allocated region to render intodirection - the direction from the current position that can be thought of as the arrow keys typically found on a keyboard. This may be SwingConstants.WEST, SwingConstants.EAST, SwingConstants.NORTH, or SwingConstants.SOUTH.biasRet - either Position.Bias.Forward or Position.Bias.Backward is returned as the zero-th element of this array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direction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GlyphView.html" TargetMode="External"/><Relationship Id="rId42" Type="http://schemas.openxmlformats.org/officeDocument/2006/relationships/hyperlink" Target="http://docs.google.com/java/awt/Shape.html" TargetMode="External"/><Relationship Id="rId41" Type="http://schemas.openxmlformats.org/officeDocument/2006/relationships/hyperlink" Target="http://docs.google.com/javax/swing/text/TabExpander.html" TargetMode="External"/><Relationship Id="rId44" Type="http://schemas.openxmlformats.org/officeDocument/2006/relationships/hyperlink" Target="http://docs.google.com/javax/swing/text/GlyphView.html" TargetMode="External"/><Relationship Id="rId43" Type="http://schemas.openxmlformats.org/officeDocument/2006/relationships/hyperlink" Target="http://docs.google.com/javax/swing/text/GlyphView.GlyphPainter.html#modelToView(javax.swing.text.GlyphView,%20int,%20javax.swing.text.Position.Bias,%20java.awt.Shape)" TargetMode="External"/><Relationship Id="rId46" Type="http://schemas.openxmlformats.org/officeDocument/2006/relationships/hyperlink" Target="http://docs.google.com/java/awt/Shape.html" TargetMode="External"/><Relationship Id="rId45" Type="http://schemas.openxmlformats.org/officeDocument/2006/relationships/hyperlink" Target="http://docs.google.com/javax/swing/text/Position.Bias.html" TargetMode="External"/><Relationship Id="rId107" Type="http://schemas.openxmlformats.org/officeDocument/2006/relationships/hyperlink" Target="http://docs.google.com/GlyphView.GlyphPainter.html" TargetMode="External"/><Relationship Id="rId106" Type="http://schemas.openxmlformats.org/officeDocument/2006/relationships/hyperlink" Target="http://docs.google.com/index.html?javax/swing/text/GlyphView.GlyphPainter.html" TargetMode="External"/><Relationship Id="rId105" Type="http://schemas.openxmlformats.org/officeDocument/2006/relationships/hyperlink" Target="http://docs.google.com/javax/swing/text/Highlighter.html" TargetMode="External"/><Relationship Id="rId104" Type="http://schemas.openxmlformats.org/officeDocument/2006/relationships/hyperlink" Target="http://docs.google.com/javax/swing/text/GlyphView.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x/swing/text/GlyphView.html" TargetMode="External"/><Relationship Id="rId47" Type="http://schemas.openxmlformats.org/officeDocument/2006/relationships/hyperlink" Target="http://docs.google.com/javax/swing/text/GlyphView.GlyphPainter.html#paint(javax.swing.text.GlyphView,%20java.awt.Graphics,%20java.awt.Shape,%20int,%20int)" TargetMode="External"/><Relationship Id="rId49" Type="http://schemas.openxmlformats.org/officeDocument/2006/relationships/hyperlink" Target="http://docs.google.com/java/awt/Graphics.html"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x/swing/text/GlyphView.GlyphPainter.html#getNextVisualPositionFrom(javax.swing.text.GlyphView,%20int,%20javax.swing.text.Position.Bias,%20java.awt.Shape,%20int,%20javax.swing.text.Position.Bias%5B%5D)" TargetMode="External"/><Relationship Id="rId30" Type="http://schemas.openxmlformats.org/officeDocument/2006/relationships/hyperlink" Target="http://docs.google.com/javax/swing/text/GlyphView.html" TargetMode="External"/><Relationship Id="rId33" Type="http://schemas.openxmlformats.org/officeDocument/2006/relationships/hyperlink" Target="http://docs.google.com/javax/swing/text/Position.Bias.html" TargetMode="External"/><Relationship Id="rId32" Type="http://schemas.openxmlformats.org/officeDocument/2006/relationships/hyperlink" Target="http://docs.google.com/javax/swing/text/GlyphView.html" TargetMode="External"/><Relationship Id="rId35" Type="http://schemas.openxmlformats.org/officeDocument/2006/relationships/hyperlink" Target="http://docs.google.com/javax/swing/text/Position.Bias.html" TargetMode="External"/><Relationship Id="rId34" Type="http://schemas.openxmlformats.org/officeDocument/2006/relationships/hyperlink" Target="http://docs.google.com/java/awt/Shape.html" TargetMode="External"/><Relationship Id="rId37" Type="http://schemas.openxmlformats.org/officeDocument/2006/relationships/hyperlink" Target="http://docs.google.com/javax/swing/text/GlyphView.GlyphPainter.html#getPainter(javax.swing.text.GlyphView,%20int,%20int)" TargetMode="External"/><Relationship Id="rId36" Type="http://schemas.openxmlformats.org/officeDocument/2006/relationships/hyperlink" Target="http://docs.google.com/javax/swing/text/GlyphView.GlyphPainter.html" TargetMode="External"/><Relationship Id="rId39" Type="http://schemas.openxmlformats.org/officeDocument/2006/relationships/hyperlink" Target="http://docs.google.com/javax/swing/text/GlyphView.GlyphPainter.html#getSpan(javax.swing.text.GlyphView,%20int,%20int,%20javax.swing.text.TabExpander,%20float)" TargetMode="External"/><Relationship Id="rId38" Type="http://schemas.openxmlformats.org/officeDocument/2006/relationships/hyperlink" Target="http://docs.google.com/javax/swing/text/GlyphView.html" TargetMode="External"/><Relationship Id="rId20" Type="http://schemas.openxmlformats.org/officeDocument/2006/relationships/hyperlink" Target="http://docs.google.com/javax/swing/text/GlyphView.html" TargetMode="External"/><Relationship Id="rId22" Type="http://schemas.openxmlformats.org/officeDocument/2006/relationships/hyperlink" Target="http://docs.google.com/javax/swing/text/GlyphView.GlyphPainter.html#GlyphView.GlyphPainter()"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text/GlyphView.html" TargetMode="External"/><Relationship Id="rId23" Type="http://schemas.openxmlformats.org/officeDocument/2006/relationships/hyperlink" Target="http://docs.google.com/javax/swing/text/GlyphView.GlyphPainter.html#getAscent(javax.swing.text.GlyphView)" TargetMode="External"/><Relationship Id="rId26" Type="http://schemas.openxmlformats.org/officeDocument/2006/relationships/hyperlink" Target="http://docs.google.com/javax/swing/text/GlyphView.html" TargetMode="External"/><Relationship Id="rId25" Type="http://schemas.openxmlformats.org/officeDocument/2006/relationships/hyperlink" Target="http://docs.google.com/javax/swing/text/GlyphView.GlyphPainter.html#getBoundedPosition(javax.swing.text.GlyphView,%20int,%20float,%20float)" TargetMode="External"/><Relationship Id="rId28" Type="http://schemas.openxmlformats.org/officeDocument/2006/relationships/hyperlink" Target="http://docs.google.com/javax/swing/text/GlyphView.html" TargetMode="External"/><Relationship Id="rId27" Type="http://schemas.openxmlformats.org/officeDocument/2006/relationships/hyperlink" Target="http://docs.google.com/javax/swing/text/GlyphView.GlyphPainter.html#getDescent(javax.swing.text.GlyphView)" TargetMode="External"/><Relationship Id="rId29" Type="http://schemas.openxmlformats.org/officeDocument/2006/relationships/hyperlink" Target="http://docs.google.com/javax/swing/text/GlyphView.GlyphPainter.html#getHeight(javax.swing.text.GlyphView)" TargetMode="External"/><Relationship Id="rId95" Type="http://schemas.openxmlformats.org/officeDocument/2006/relationships/hyperlink" Target="http://docs.google.com/javax/swing/text/BadLocationException.html" TargetMode="External"/><Relationship Id="rId94" Type="http://schemas.openxmlformats.org/officeDocument/2006/relationships/hyperlink" Target="http://docs.google.com/javax/swing/text/BadLocationException.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GlyphView.GlyphPain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swing/text/GlyphView.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Position.Bias.html" TargetMode="External"/><Relationship Id="rId90" Type="http://schemas.openxmlformats.org/officeDocument/2006/relationships/hyperlink" Target="http://docs.google.com/javax/swing/text/GlyphView.html" TargetMode="External"/><Relationship Id="rId93" Type="http://schemas.openxmlformats.org/officeDocument/2006/relationships/hyperlink" Target="http://docs.google.com/javax/swing/text/Position.Bias.html" TargetMode="External"/><Relationship Id="rId92" Type="http://schemas.openxmlformats.org/officeDocument/2006/relationships/hyperlink" Target="http://docs.google.com/java/awt/Shape.html" TargetMode="External"/><Relationship Id="rId15" Type="http://schemas.openxmlformats.org/officeDocument/2006/relationships/hyperlink" Target="http://docs.google.com/index.html?javax/swing/text/GlyphView.GlyphPainter.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swing/text/Highligh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lyphView.GlyphPain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x/swing/text/Position.Bias.html" TargetMode="External"/><Relationship Id="rId83" Type="http://schemas.openxmlformats.org/officeDocument/2006/relationships/hyperlink" Target="http://docs.google.com/java/awt/Shape.html" TargetMode="External"/><Relationship Id="rId86" Type="http://schemas.openxmlformats.org/officeDocument/2006/relationships/hyperlink" Target="http://docs.google.com/javax/swing/text/GlyphView.html" TargetMode="External"/><Relationship Id="rId85" Type="http://schemas.openxmlformats.org/officeDocument/2006/relationships/hyperlink" Target="http://docs.google.com/javax/swing/text/View.html#viewToModel(float,%20float,%20java.awt.Shape,%20javax.swing.text.Position.Bias%5B%5D)" TargetMode="External"/><Relationship Id="rId88" Type="http://schemas.openxmlformats.org/officeDocument/2006/relationships/hyperlink" Target="http://docs.google.com/javax/swing/text/GlyphView.GlyphPainter.html" TargetMode="External"/><Relationship Id="rId87" Type="http://schemas.openxmlformats.org/officeDocument/2006/relationships/hyperlink" Target="http://docs.google.com/javax/swing/text/View.html#breakView(int,%20int,%20float,%20float)" TargetMode="External"/><Relationship Id="rId89" Type="http://schemas.openxmlformats.org/officeDocument/2006/relationships/hyperlink" Target="http://docs.google.com/javax/swing/text/GlyphView.html" TargetMode="External"/><Relationship Id="rId80" Type="http://schemas.openxmlformats.org/officeDocument/2006/relationships/hyperlink" Target="http://docs.google.com/javax/swing/text/BadLocationException.html" TargetMode="External"/><Relationship Id="rId82" Type="http://schemas.openxmlformats.org/officeDocument/2006/relationships/hyperlink" Target="http://docs.google.com/javax/swing/text/GlyphView.html" TargetMode="External"/><Relationship Id="rId81" Type="http://schemas.openxmlformats.org/officeDocument/2006/relationships/hyperlink" Target="http://docs.google.com/javax/swing/text/View.html#modelToView(int,%20java.awt.Shape,%20javax.swing.text.Position.Bi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lyphView.GlyphPainter.html" TargetMode="External"/><Relationship Id="rId73" Type="http://schemas.openxmlformats.org/officeDocument/2006/relationships/hyperlink" Target="http://docs.google.com/java/awt/Graphics.html" TargetMode="External"/><Relationship Id="rId72" Type="http://schemas.openxmlformats.org/officeDocument/2006/relationships/hyperlink" Target="http://docs.google.com/javax/swing/text/GlyphView.html" TargetMode="External"/><Relationship Id="rId75" Type="http://schemas.openxmlformats.org/officeDocument/2006/relationships/hyperlink" Target="http://docs.google.com/java/awt/Shape.html" TargetMode="External"/><Relationship Id="rId74" Type="http://schemas.openxmlformats.org/officeDocument/2006/relationships/hyperlink" Target="http://docs.google.com/java/awt/Shape.html" TargetMode="External"/><Relationship Id="rId77" Type="http://schemas.openxmlformats.org/officeDocument/2006/relationships/hyperlink" Target="http://docs.google.com/javax/swing/text/Position.Bias.html" TargetMode="External"/><Relationship Id="rId76" Type="http://schemas.openxmlformats.org/officeDocument/2006/relationships/hyperlink" Target="http://docs.google.com/javax/swing/text/GlyphView.html" TargetMode="External"/><Relationship Id="rId79" Type="http://schemas.openxmlformats.org/officeDocument/2006/relationships/hyperlink" Target="http://docs.google.com/javax/swing/text/BadLocationException.html" TargetMode="External"/><Relationship Id="rId78" Type="http://schemas.openxmlformats.org/officeDocument/2006/relationships/hyperlink" Target="http://docs.google.com/java/awt/Shape.html" TargetMode="External"/><Relationship Id="rId71" Type="http://schemas.openxmlformats.org/officeDocument/2006/relationships/hyperlink" Target="http://docs.google.com/javax/swing/text/GlyphView.html" TargetMode="External"/><Relationship Id="rId70" Type="http://schemas.openxmlformats.org/officeDocument/2006/relationships/hyperlink" Target="http://docs.google.com/javax/swing/text/GlyphView.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x/swing/text/TabExpander.html" TargetMode="External"/><Relationship Id="rId67" Type="http://schemas.openxmlformats.org/officeDocument/2006/relationships/hyperlink" Target="http://docs.google.com/javax/swing/text/GlyphView.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x/swing/text/GlyphView.html" TargetMode="External"/><Relationship Id="rId51" Type="http://schemas.openxmlformats.org/officeDocument/2006/relationships/hyperlink" Target="http://docs.google.com/javax/swing/text/GlyphView.GlyphPainter.html#viewToModel(javax.swing.text.GlyphView,%20float,%20float,%20java.awt.Shape,%20javax.swing.text.Position.Bias%5B%5D)" TargetMode="External"/><Relationship Id="rId50" Type="http://schemas.openxmlformats.org/officeDocument/2006/relationships/hyperlink" Target="http://docs.google.com/java/awt/Shape.html" TargetMode="External"/><Relationship Id="rId53" Type="http://schemas.openxmlformats.org/officeDocument/2006/relationships/hyperlink" Target="http://docs.google.com/java/awt/Shape.html" TargetMode="External"/><Relationship Id="rId52" Type="http://schemas.openxmlformats.org/officeDocument/2006/relationships/hyperlink" Target="http://docs.google.com/javax/swing/text/GlyphView.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swing/text/Position.Bias.html"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