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_IDLTypeStub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org.omg.CORBA._IDLTypeStub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IDLType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IDLTypeOperations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IRObject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IRObjectOperations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IDLEntity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_IDLTypeStub</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IDLType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Stub for IDLType. For more information on Stub files, see </w:t>
      </w:r>
      <w:hyperlink r:id="rId30">
        <w:r w:rsidDel="00000000" w:rsidR="00000000" w:rsidRPr="00000000">
          <w:rPr>
            <w:color w:val="0000ee"/>
            <w:u w:val="single"/>
            <w:shd w:fill="auto" w:val="clear"/>
            <w:rtl w:val="0"/>
          </w:rPr>
          <w:t xml:space="preserve"> "Generated Files: Stubs"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org/omg/CORBA/_IDLTypeStub.java Generated by the IDL-to-Java compiler (portable), version "3.0" from ir.idl. 03 June 1999 11:33:44 o'clock GMT+00:00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_IDLTypeStub</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_IDLTypeStub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_IDLTypeStub</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delegate)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_IDLTypeStub object initialized with the given Delegate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def_kind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DefinitionKind corresponding to this Interface Repository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 attribute describes the type defined by an object derived from IDLType.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41">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_IDLTypeStub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_IDLTypeStub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_IDLTypeStub object. NOTE: If the default constructor is used, the object is useless until the method _set_delegate has been called.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_IDLTypeStub</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_IDLTypeStub</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Delegate</w:t>
        </w:r>
      </w:hyperlink>
      <w:r w:rsidDel="00000000" w:rsidR="00000000" w:rsidRPr="00000000">
        <w:rPr>
          <w:rFonts w:ascii="Courier" w:cs="Courier" w:eastAsia="Courier" w:hAnsi="Courier"/>
          <w:shd w:fill="auto" w:val="clear"/>
          <w:rtl w:val="0"/>
        </w:rPr>
        <w:t xml:space="preserve"> delegate)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_IDLTypeStub object initialized with the given Delegate 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delegate - a Delegate object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2">
        <w:r w:rsidDel="00000000" w:rsidR="00000000" w:rsidRPr="00000000">
          <w:rPr>
            <w:b w:val="1"/>
            <w:color w:val="0000ee"/>
            <w:u w:val="single"/>
            <w:shd w:fill="auto" w:val="clear"/>
            <w:rtl w:val="0"/>
          </w:rPr>
          <w:t xml:space="preserve">IDLTypeOperations</w:t>
        </w:r>
      </w:hyperlink>
      <w:r w:rsidDel="00000000" w:rsidR="00000000" w:rsidRPr="00000000">
        <w:rPr>
          <w:shd w:fill="auto" w:val="clear"/>
          <w:rtl w:val="0"/>
        </w:rPr>
        <w:t xml:space="preserve"> The type attribute describes the type defined by an object derived from IDLType.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IDLTypeOperations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defined by 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def_kind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def_kind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6">
        <w:r w:rsidDel="00000000" w:rsidR="00000000" w:rsidRPr="00000000">
          <w:rPr>
            <w:b w:val="1"/>
            <w:color w:val="0000ee"/>
            <w:u w:val="single"/>
            <w:shd w:fill="auto" w:val="clear"/>
            <w:rtl w:val="0"/>
          </w:rPr>
          <w:t xml:space="preserve">IRObjectOperations</w:t>
        </w:r>
      </w:hyperlink>
      <w:r w:rsidDel="00000000" w:rsidR="00000000" w:rsidRPr="00000000">
        <w:rPr>
          <w:shd w:fill="auto" w:val="clear"/>
          <w:rtl w:val="0"/>
        </w:rPr>
        <w:t xml:space="preserve"> Returns the DefinitionKind corresponding to this Interface Repository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def_kind</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IRObjectOperations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DefinitionKind corresponding to this Interface Repository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9">
        <w:r w:rsidDel="00000000" w:rsidR="00000000" w:rsidRPr="00000000">
          <w:rPr>
            <w:b w:val="1"/>
            <w:color w:val="0000ee"/>
            <w:u w:val="single"/>
            <w:shd w:fill="auto" w:val="clear"/>
            <w:rtl w:val="0"/>
          </w:rPr>
          <w:t xml:space="preserve">IRObjectOperations</w:t>
        </w:r>
      </w:hyperlink>
      <w:r w:rsidDel="00000000" w:rsidR="00000000" w:rsidRPr="00000000">
        <w:rPr>
          <w:shd w:fill="auto" w:val="clear"/>
          <w:rtl w:val="0"/>
        </w:rPr>
        <w:t xml:space="preserve"> Destroys this object. If the object is a Container, this method is applied to all its contents. If the object contains an IDLType attribute for an anonymous type, that IDLType is destroyed. If the object is currently contained in some other object, it is removed. If the method is invoked on a Repository or on a PrimitiveDef then the BAD_INV_ORDER exception is raised with minor value 2. An attempt to destroy an object that would leave the repository in an incoherent state causes BAD_INV_ORDER exception to be raised with the minor code 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IRObjectOperations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3">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_IDLTypeStub.html#type()" TargetMode="External"/><Relationship Id="rId42" Type="http://schemas.openxmlformats.org/officeDocument/2006/relationships/hyperlink" Target="http://docs.google.com/org/omg/CORBA/portable/ObjectImpl.html#_create_request(org.omg.CORBA.Context,%20java.lang.String,%20org.omg.CORBA.NVList,%20org.omg.CORBA.NamedValue)" TargetMode="External"/><Relationship Id="rId41" Type="http://schemas.openxmlformats.org/officeDocument/2006/relationships/hyperlink" Target="http://docs.google.com/org/omg/CORBA/portable/ObjectImpl.html" TargetMode="External"/><Relationship Id="rId44" Type="http://schemas.openxmlformats.org/officeDocument/2006/relationships/hyperlink" Target="http://docs.google.com/org/omg/CORBA/portable/ObjectImpl.html#_duplicate()" TargetMode="External"/><Relationship Id="rId43"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46" Type="http://schemas.openxmlformats.org/officeDocument/2006/relationships/hyperlink" Target="http://docs.google.com/org/omg/CORBA/portable/ObjectImpl.html#_get_domain_managers()" TargetMode="External"/><Relationship Id="rId45" Type="http://schemas.openxmlformats.org/officeDocument/2006/relationships/hyperlink" Target="http://docs.google.com/org/omg/CORBA/portable/ObjectImpl.html#_get_delegate()"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org/omg/CORBA/portable/ObjectImpl.html" TargetMode="External"/><Relationship Id="rId104" Type="http://schemas.openxmlformats.org/officeDocument/2006/relationships/hyperlink" Target="http://docs.google.com/org/omg/CORBA/portable/ObjectImpl.html#_ids()"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_IDLTypeStub.html" TargetMode="External"/><Relationship Id="rId48" Type="http://schemas.openxmlformats.org/officeDocument/2006/relationships/hyperlink" Target="http://docs.google.com/org/omg/CORBA/portable/ObjectImpl.html#_get_policy(int)" TargetMode="External"/><Relationship Id="rId47" Type="http://schemas.openxmlformats.org/officeDocument/2006/relationships/hyperlink" Target="http://docs.google.com/org/omg/CORBA/portable/ObjectImpl.html#_get_interface_def()" TargetMode="External"/><Relationship Id="rId49" Type="http://schemas.openxmlformats.org/officeDocument/2006/relationships/hyperlink" Target="http://docs.google.com/org/omg/CORBA/portable/ObjectImpl.html#_hash(int)" TargetMode="External"/><Relationship Id="rId103" Type="http://schemas.openxmlformats.org/officeDocument/2006/relationships/hyperlink" Target="http://docs.google.com/org/omg/CORBA/portable/ObjectImpl.html#_ids()"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org/omg/CORBA/IRObjectOperations.html" TargetMode="External"/><Relationship Id="rId100" Type="http://schemas.openxmlformats.org/officeDocument/2006/relationships/hyperlink" Target="http://docs.google.com/org/omg/CORBA/IRObjectOperations.html#destroy()" TargetMode="External"/><Relationship Id="rId31" Type="http://schemas.openxmlformats.org/officeDocument/2006/relationships/hyperlink" Target="http://docs.google.com/org/omg/CORBA/_IDLTypeStub.html#_IDLTypeStub()" TargetMode="External"/><Relationship Id="rId30" Type="http://schemas.openxmlformats.org/officeDocument/2006/relationships/hyperlink" Target="http://docs.google.com/doc-files/generatedfiles.html#stub" TargetMode="External"/><Relationship Id="rId33" Type="http://schemas.openxmlformats.org/officeDocument/2006/relationships/hyperlink" Target="http://docs.google.com/org/omg/CORBA/portable/Delegate.html" TargetMode="External"/><Relationship Id="rId32" Type="http://schemas.openxmlformats.org/officeDocument/2006/relationships/hyperlink" Target="http://docs.google.com/org/omg/CORBA/_IDLTypeStub.html#_IDLTypeStub(org.omg.CORBA.portable.Delegate)" TargetMode="External"/><Relationship Id="rId35" Type="http://schemas.openxmlformats.org/officeDocument/2006/relationships/hyperlink" Target="http://docs.google.com/org/omg/CORBA/_IDLTypeStub.html#_id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CORBA/_IDLTypeStub.html#def_kind()" TargetMode="External"/><Relationship Id="rId36" Type="http://schemas.openxmlformats.org/officeDocument/2006/relationships/hyperlink" Target="http://docs.google.com/org/omg/CORBA/DefinitionKind.html" TargetMode="External"/><Relationship Id="rId39" Type="http://schemas.openxmlformats.org/officeDocument/2006/relationships/hyperlink" Target="http://docs.google.com/org/omg/CORBA/TypeCode.html" TargetMode="External"/><Relationship Id="rId38" Type="http://schemas.openxmlformats.org/officeDocument/2006/relationships/hyperlink" Target="http://docs.google.com/org/omg/CORBA/_IDLTypeStub.html#destroy()" TargetMode="External"/><Relationship Id="rId20" Type="http://schemas.openxmlformats.org/officeDocument/2006/relationships/image" Target="media/image2.png"/><Relationship Id="rId22" Type="http://schemas.openxmlformats.org/officeDocument/2006/relationships/hyperlink" Target="http://docs.google.com/org/omg/CORBA/IDLType.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org/omg/CORBA/IRObject.html" TargetMode="External"/><Relationship Id="rId23" Type="http://schemas.openxmlformats.org/officeDocument/2006/relationships/hyperlink" Target="http://docs.google.com/org/omg/CORBA/IDLTypeOperations.html" TargetMode="External"/><Relationship Id="rId26" Type="http://schemas.openxmlformats.org/officeDocument/2006/relationships/hyperlink" Target="http://docs.google.com/org/omg/CORBA/Object.html" TargetMode="External"/><Relationship Id="rId25" Type="http://schemas.openxmlformats.org/officeDocument/2006/relationships/hyperlink" Target="http://docs.google.com/org/omg/CORBA/IRObjectOperations.html" TargetMode="External"/><Relationship Id="rId120" Type="http://schemas.openxmlformats.org/officeDocument/2006/relationships/hyperlink" Target="http://java.sun.com/docs/redist.html" TargetMode="External"/><Relationship Id="rId28" Type="http://schemas.openxmlformats.org/officeDocument/2006/relationships/hyperlink" Target="http://docs.google.com/org/omg/CORBA/portable/ObjectImpl.html" TargetMode="External"/><Relationship Id="rId27" Type="http://schemas.openxmlformats.org/officeDocument/2006/relationships/hyperlink" Target="http://docs.google.com/org/omg/CORBA/portable/IDLEntity.html" TargetMode="External"/><Relationship Id="rId29" Type="http://schemas.openxmlformats.org/officeDocument/2006/relationships/hyperlink" Target="http://docs.google.com/org/omg/CORBA/IDLType.html" TargetMode="External"/><Relationship Id="rId95" Type="http://schemas.openxmlformats.org/officeDocument/2006/relationships/hyperlink" Target="http://docs.google.com/org/omg/CORBA/DefinitionKind.html" TargetMode="External"/><Relationship Id="rId94" Type="http://schemas.openxmlformats.org/officeDocument/2006/relationships/hyperlink" Target="http://docs.google.com/org/omg/CORBA/IDLTypeOperations.html" TargetMode="External"/><Relationship Id="rId97" Type="http://schemas.openxmlformats.org/officeDocument/2006/relationships/hyperlink" Target="http://docs.google.com/org/omg/CORBA/IRObjectOperations.html#def_kind()" TargetMode="External"/><Relationship Id="rId96" Type="http://schemas.openxmlformats.org/officeDocument/2006/relationships/hyperlink" Target="http://docs.google.com/org/omg/CORBA/IRObjectOperations.html#def_kin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IRObjectOperations.html#destroy()"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IRObjectOperations.html" TargetMode="External"/><Relationship Id="rId13" Type="http://schemas.openxmlformats.org/officeDocument/2006/relationships/hyperlink" Target="http://docs.google.com/org/omg/CORBA/_PolicyStu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TypeCode.html" TargetMode="External"/><Relationship Id="rId90" Type="http://schemas.openxmlformats.org/officeDocument/2006/relationships/hyperlink" Target="http://docs.google.com/org/omg/CORBA/portable/Delegate.html" TargetMode="External"/><Relationship Id="rId93" Type="http://schemas.openxmlformats.org/officeDocument/2006/relationships/hyperlink" Target="http://docs.google.com/org/omg/CORBA/IDLTypeOperations.html#type()" TargetMode="External"/><Relationship Id="rId92" Type="http://schemas.openxmlformats.org/officeDocument/2006/relationships/hyperlink" Target="http://docs.google.com/org/omg/CORBA/IDLTypeOperations.html#type()" TargetMode="External"/><Relationship Id="rId118" Type="http://schemas.openxmlformats.org/officeDocument/2006/relationships/hyperlink" Target="http://docs.google.com/webnotes/devdocs-vs-specs.html" TargetMode="External"/><Relationship Id="rId117" Type="http://schemas.openxmlformats.org/officeDocument/2006/relationships/hyperlink" Target="http://bugs.sun.com/services/bugreport/index.jsp"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_IDLTypeStub.html" TargetMode="External"/><Relationship Id="rId119" Type="http://schemas.openxmlformats.org/officeDocument/2006/relationships/hyperlink" Target="http://docs.google.com/legal/license.html" TargetMode="External"/><Relationship Id="rId15" Type="http://schemas.openxmlformats.org/officeDocument/2006/relationships/hyperlink" Target="http://docs.google.com/_IDLTypeStub.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index.html?org/omg/CORBA/_IDLTypeStub.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CORBA/portable/ObjectImpl.html" TargetMode="External"/><Relationship Id="rId114" Type="http://schemas.openxmlformats.org/officeDocument/2006/relationships/hyperlink" Target="http://docs.google.com/index.html?org/omg/CORBA/_IDLTypeStub.html" TargetMode="External"/><Relationship Id="rId18" Type="http://schemas.openxmlformats.org/officeDocument/2006/relationships/image" Target="media/image1.png"/><Relationship Id="rId113" Type="http://schemas.openxmlformats.org/officeDocument/2006/relationships/hyperlink" Target="http://docs.google.com/org/omg/CORBA/_PolicyStub.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org/omg/CORBA/Object.html#_is_a(java.lang.String)" TargetMode="External"/><Relationship Id="rId83" Type="http://schemas.openxmlformats.org/officeDocument/2006/relationships/hyperlink" Target="http://docs.google.com/org/omg/CORBA/Object.html#_hash(int)" TargetMode="External"/><Relationship Id="rId86" Type="http://schemas.openxmlformats.org/officeDocument/2006/relationships/hyperlink" Target="http://docs.google.com/org/omg/CORBA/Object.html#_non_existent()" TargetMode="External"/><Relationship Id="rId85" Type="http://schemas.openxmlformats.org/officeDocument/2006/relationships/hyperlink" Target="http://docs.google.com/org/omg/CORBA/Object.html#_is_equivalent(org.omg.CORBA.Object)" TargetMode="External"/><Relationship Id="rId88" Type="http://schemas.openxmlformats.org/officeDocument/2006/relationships/hyperlink" Target="http://docs.google.com/org/omg/CORBA/Object.html#_request(java.lang.String)" TargetMode="External"/><Relationship Id="rId87" Type="http://schemas.openxmlformats.org/officeDocument/2006/relationships/hyperlink" Target="http://docs.google.com/org/omg/CORBA/Object.html#_release()" TargetMode="External"/><Relationship Id="rId89" Type="http://schemas.openxmlformats.org/officeDocument/2006/relationships/hyperlink" Target="http://docs.google.com/org/omg/CORBA/Object.html#_set_policy_override(org.omg.CORBA.Policy%5B%5D,%20org.omg.CORBA.SetOverrideType)" TargetMode="External"/><Relationship Id="rId80" Type="http://schemas.openxmlformats.org/officeDocument/2006/relationships/hyperlink" Target="http://docs.google.com/org/omg/CORBA/Object.html#_get_domain_managers()" TargetMode="External"/><Relationship Id="rId82" Type="http://schemas.openxmlformats.org/officeDocument/2006/relationships/hyperlink" Target="http://docs.google.com/org/omg/CORBA/Object.html#_get_policy(int)" TargetMode="External"/><Relationship Id="rId81" Type="http://schemas.openxmlformats.org/officeDocument/2006/relationships/hyperlink" Target="http://docs.google.com/org/omg/CORBA/Object.html#_get_interface_d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_IDLTypeStub.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org/omg/CORBA/Object.html#_create_request(org.omg.CORBA.Context,%20java.lang.String,%20org.omg.CORBA.NVList,%20org.omg.CORBA.NamedValue)" TargetMode="External"/><Relationship Id="rId76" Type="http://schemas.openxmlformats.org/officeDocument/2006/relationships/hyperlink" Target="http://docs.google.com/org/omg/CORBA/Object.html" TargetMode="External"/><Relationship Id="rId79" Type="http://schemas.openxmlformats.org/officeDocument/2006/relationships/hyperlink" Target="http://docs.google.com/org/omg/CORBA/Object.html#_duplicate()" TargetMode="External"/><Relationship Id="rId78"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getClass()" TargetMode="External"/><Relationship Id="rId62" Type="http://schemas.openxmlformats.org/officeDocument/2006/relationships/hyperlink" Target="http://docs.google.com/org/omg/CORBA/portable/ObjectImpl.html#_set_delegate(org.omg.CORBA.portable.Delegate)" TargetMode="External"/><Relationship Id="rId61" Type="http://schemas.openxmlformats.org/officeDocument/2006/relationships/hyperlink" Target="http://docs.google.com/org/omg/CORBA/portable/ObjectImpl.html#_servant_preinvoke(java.lang.String,%20java.lang.Class)" TargetMode="External"/><Relationship Id="rId64" Type="http://schemas.openxmlformats.org/officeDocument/2006/relationships/hyperlink" Target="http://docs.google.com/org/omg/CORBA/portable/ObjectImpl.html#equals(java.lang.Object)" TargetMode="External"/><Relationship Id="rId63" Type="http://schemas.openxmlformats.org/officeDocument/2006/relationships/hyperlink" Target="http://docs.google.com/org/omg/CORBA/portable/ObjectImpl.html#_set_policy_override(org.omg.CORBA.Policy%5B%5D,%20org.omg.CORBA.SetOverrideType)" TargetMode="External"/><Relationship Id="rId66" Type="http://schemas.openxmlformats.org/officeDocument/2006/relationships/hyperlink" Target="http://docs.google.com/org/omg/CORBA/portable/ObjectImpl.html#toString()" TargetMode="External"/><Relationship Id="rId65" Type="http://schemas.openxmlformats.org/officeDocument/2006/relationships/hyperlink" Target="http://docs.google.com/org/omg/CORBA/portable/ObjectImpl.html#hashCode()"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org/omg/CORBA/portable/ObjectImpl.html#_servant_postinvoke(org.omg.CORBA.portable.ServantObject)"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org/omg/CORBA/portable/ObjectImpl.html#_is_a(java.lang.String)" TargetMode="External"/><Relationship Id="rId50" Type="http://schemas.openxmlformats.org/officeDocument/2006/relationships/hyperlink" Target="http://docs.google.com/org/omg/CORBA/portable/ObjectImpl.html#_invoke(org.omg.CORBA.portable.OutputStream)" TargetMode="External"/><Relationship Id="rId53" Type="http://schemas.openxmlformats.org/officeDocument/2006/relationships/hyperlink" Target="http://docs.google.com/org/omg/CORBA/portable/ObjectImpl.html#_is_local()" TargetMode="External"/><Relationship Id="rId52" Type="http://schemas.openxmlformats.org/officeDocument/2006/relationships/hyperlink" Target="http://docs.google.com/org/omg/CORBA/portable/ObjectImpl.html#_is_equivalent(org.omg.CORBA.Object)" TargetMode="External"/><Relationship Id="rId55" Type="http://schemas.openxmlformats.org/officeDocument/2006/relationships/hyperlink" Target="http://docs.google.com/org/omg/CORBA/portable/ObjectImpl.html#_orb()" TargetMode="External"/><Relationship Id="rId54" Type="http://schemas.openxmlformats.org/officeDocument/2006/relationships/hyperlink" Target="http://docs.google.com/org/omg/CORBA/portable/ObjectImpl.html#_non_existent()" TargetMode="External"/><Relationship Id="rId57" Type="http://schemas.openxmlformats.org/officeDocument/2006/relationships/hyperlink" Target="http://docs.google.com/org/omg/CORBA/portable/ObjectImpl.html#_releaseReply(org.omg.CORBA.portable.InputStream)" TargetMode="External"/><Relationship Id="rId56" Type="http://schemas.openxmlformats.org/officeDocument/2006/relationships/hyperlink" Target="http://docs.google.com/org/omg/CORBA/portable/ObjectImpl.html#_release()" TargetMode="External"/><Relationship Id="rId59" Type="http://schemas.openxmlformats.org/officeDocument/2006/relationships/hyperlink" Target="http://docs.google.com/org/omg/CORBA/portable/ObjectImpl.html#_request(java.lang.String,%20boolean)" TargetMode="External"/><Relationship Id="rId58" Type="http://schemas.openxmlformats.org/officeDocument/2006/relationships/hyperlink" Target="http://docs.google.com/org/omg/CORBA/portable/ObjectImpl.html#_request(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