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org.omg.CORBA_2_3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extending org.omg.CORBA.ORB to make the ORB portable under the OMG CORBA version 2.3 specification.</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org.omg.CORBA_2_3 Description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18">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following methods in the abstract class org.omg.CORBA_2_3.ORB are unimplemented: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org.omg.CORBA.portable.ValueFactory </w:t>
      </w:r>
      <w:r w:rsidDel="00000000" w:rsidR="00000000" w:rsidRPr="00000000">
        <w:rPr>
          <w:b w:val="1"/>
          <w:shd w:fill="auto" w:val="clear"/>
          <w:rtl w:val="0"/>
        </w:rPr>
        <w:t xml:space="preserve">register_value_factory(String id, org.omg.CORBA.portable.ValueFactory factory)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void </w:t>
      </w:r>
      <w:r w:rsidDel="00000000" w:rsidR="00000000" w:rsidRPr="00000000">
        <w:rPr>
          <w:b w:val="1"/>
          <w:shd w:fill="auto" w:val="clear"/>
          <w:rtl w:val="0"/>
        </w:rPr>
        <w:t xml:space="preserve">unregister_value_factory(String id)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org.omg.CORBA.portable.ValueFactory </w:t>
      </w:r>
      <w:r w:rsidDel="00000000" w:rsidR="00000000" w:rsidRPr="00000000">
        <w:rPr>
          <w:b w:val="1"/>
          <w:shd w:fill="auto" w:val="clear"/>
          <w:rtl w:val="0"/>
        </w:rPr>
        <w:t xml:space="preserve">lookup_value_factory(String id)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org.omg.CORBA.Object </w:t>
      </w:r>
      <w:r w:rsidDel="00000000" w:rsidR="00000000" w:rsidRPr="00000000">
        <w:rPr>
          <w:b w:val="1"/>
          <w:shd w:fill="auto" w:val="clear"/>
          <w:rtl w:val="0"/>
        </w:rPr>
        <w:t xml:space="preserve">get_value_def(String repid)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void </w:t>
      </w:r>
      <w:r w:rsidDel="00000000" w:rsidR="00000000" w:rsidRPr="00000000">
        <w:rPr>
          <w:b w:val="1"/>
          <w:shd w:fill="auto" w:val="clear"/>
          <w:rtl w:val="0"/>
        </w:rPr>
        <w:t xml:space="preserve">set_delegate(java.lang.Object wrapper)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 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use.html" TargetMode="External"/><Relationship Id="rId22" Type="http://schemas.openxmlformats.org/officeDocument/2006/relationships/hyperlink" Target="http://docs.google.com/deprecated-list.html" TargetMode="External"/><Relationship Id="rId21" Type="http://schemas.openxmlformats.org/officeDocument/2006/relationships/hyperlink" Target="http://docs.google.com/package-tree.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rg/omg/CORBA_2_3/portable/package-summary.html" TargetMode="External"/><Relationship Id="rId25" Type="http://schemas.openxmlformats.org/officeDocument/2006/relationships/hyperlink" Target="http://docs.google.com/org/omg/CORBA/package-summary.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index.html?org/omg/CORBA_2_3/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allclasses-nofram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webnotes/devdocs-vs-specs.html" TargetMode="External"/><Relationship Id="rId30" Type="http://schemas.openxmlformats.org/officeDocument/2006/relationships/hyperlink" Target="http://bugs.sun.com/services/bugreport/index.jsp" TargetMode="External"/><Relationship Id="rId11" Type="http://schemas.openxmlformats.org/officeDocument/2006/relationships/hyperlink" Target="http://docs.google.com/help-doc.html" TargetMode="External"/><Relationship Id="rId33" Type="http://schemas.openxmlformats.org/officeDocument/2006/relationships/hyperlink" Target="http://java.sun.com/docs/redist.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legal/license.html" TargetMode="External"/><Relationship Id="rId13" Type="http://schemas.openxmlformats.org/officeDocument/2006/relationships/hyperlink" Target="http://docs.google.com/org/omg/CORBA_2_3/portable/package-summary.html" TargetMode="External"/><Relationship Id="rId12" Type="http://schemas.openxmlformats.org/officeDocument/2006/relationships/hyperlink" Target="http://docs.google.com/org/omg/CORBA/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CORBA_2_3/package-summary.html" TargetMode="External"/><Relationship Id="rId17" Type="http://schemas.openxmlformats.org/officeDocument/2006/relationships/hyperlink" Target="http://docs.google.com/org/omg/CORBA_2_3/ORB.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CORBA/doc-files/compli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