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org.xml.sax.helpers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XMLReaderFactory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org.xml.sax.helpers.XMLReaderFactory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XMLReaderFactory</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for creating an XML reader.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0">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contains static methods for creating an XML reader from an explicit class name, or based on runtime defaults: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try {</w:t>
        <w:br w:type="textWrapping"/>
        <w:t xml:space="preserve">   XMLReader myReader = XMLReaderFactory.createXMLReader();</w:t>
        <w:br w:type="textWrapping"/>
        <w:t xml:space="preserve"> } catch (SAXException e) {</w:t>
        <w:br w:type="textWrapping"/>
        <w:t xml:space="preserve">   System.err.println(e.getMessage());</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to Distributions bundled with parsers:</w:t>
      </w:r>
      <w:r w:rsidDel="00000000" w:rsidR="00000000" w:rsidRPr="00000000">
        <w:rPr>
          <w:shd w:fill="auto" w:val="clear"/>
          <w:rtl w:val="0"/>
        </w:rPr>
        <w:t xml:space="preserve"> You should modify the implementation of the no-arguments </w:t>
      </w:r>
      <w:r w:rsidDel="00000000" w:rsidR="00000000" w:rsidRPr="00000000">
        <w:rPr>
          <w:i w:val="1"/>
          <w:shd w:fill="auto" w:val="clear"/>
          <w:rtl w:val="0"/>
        </w:rPr>
        <w:t xml:space="preserve">createXMLReader</w:t>
      </w:r>
      <w:r w:rsidDel="00000000" w:rsidR="00000000" w:rsidRPr="00000000">
        <w:rPr>
          <w:shd w:fill="auto" w:val="clear"/>
          <w:rtl w:val="0"/>
        </w:rPr>
        <w:t xml:space="preserve"> to handle cases where the external configuration mechanisms aren't set up. That method should do its best to return a parser when one is in the class path, even when nothing bound its class name to org.xml.sax.driver so those configuration mechanisms would see 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XMLReader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createXMLReader</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 to create an XMLReader from system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XMLReader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createXMLReader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 to create an XML reader from a class name.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createXMLReader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38">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createXMLReader</w:t>
      </w:r>
      <w:r w:rsidDel="00000000" w:rsidR="00000000" w:rsidRPr="00000000">
        <w:rPr>
          <w:rFonts w:ascii="Courier" w:cs="Courier" w:eastAsia="Courier" w:hAnsi="Courier"/>
          <w:shd w:fill="auto" w:val="clear"/>
          <w:rtl w:val="0"/>
        </w:rPr>
        <w:t xml:space="preserve">()</w:t>
        <w:br w:type="textWrapping"/>
        <w:t xml:space="preserve">                                 throws </w:t>
      </w:r>
      <w:hyperlink r:id="rId39">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 to create an XMLReader from system defaults. In environments which can support it, the name of the XMLReader class is determined by trying each these options in order, and using the first one which succeeds: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system property org.xml.sax.driver has a value, that is used as an XMLReader class name.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JAR "Services API" is used to look for a class name in the </w:t>
      </w:r>
      <w:r w:rsidDel="00000000" w:rsidR="00000000" w:rsidRPr="00000000">
        <w:rPr>
          <w:i w:val="1"/>
          <w:shd w:fill="auto" w:val="clear"/>
          <w:rtl w:val="0"/>
        </w:rPr>
        <w:t xml:space="preserve">META-INF/services/org.xml.sax.driver</w:t>
      </w:r>
      <w:r w:rsidDel="00000000" w:rsidR="00000000" w:rsidRPr="00000000">
        <w:rPr>
          <w:shd w:fill="auto" w:val="clear"/>
          <w:rtl w:val="0"/>
        </w:rPr>
        <w:t xml:space="preserve"> file in jarfiles available to the runtime.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SAX parser distributions are strongly encouraged to provide a default XMLReader class name that will take effect only when previous options (on this list) are not successful.</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if </w:t>
      </w:r>
      <w:hyperlink r:id="rId40">
        <w:r w:rsidDel="00000000" w:rsidR="00000000" w:rsidRPr="00000000">
          <w:rPr>
            <w:color w:val="0000ee"/>
            <w:u w:val="single"/>
            <w:shd w:fill="auto" w:val="clear"/>
            <w:rtl w:val="0"/>
          </w:rPr>
          <w:t xml:space="preserve">ParserFactory.makeParser()</w:t>
        </w:r>
      </w:hyperlink>
      <w:r w:rsidDel="00000000" w:rsidR="00000000" w:rsidRPr="00000000">
        <w:rPr>
          <w:shd w:fill="auto" w:val="clear"/>
          <w:rtl w:val="0"/>
        </w:rPr>
        <w:t xml:space="preserve"> can return a system default SAX1 parser, that parser is wrapped in a </w:t>
      </w:r>
      <w:hyperlink r:id="rId41">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(This is a migration aid for SAX1 environments, where the org.xml.sax.parser system property will often be usable.)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environments such as small embedded systems, which can not support that flexibility, other mechanisms to determine the default may be used.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many Java environments allow system properties to be initialized on a command line. This means that </w:t>
      </w:r>
      <w:r w:rsidDel="00000000" w:rsidR="00000000" w:rsidRPr="00000000">
        <w:rPr>
          <w:i w:val="1"/>
          <w:shd w:fill="auto" w:val="clear"/>
          <w:rtl w:val="0"/>
        </w:rPr>
        <w:t xml:space="preserve">in most cases</w:t>
      </w:r>
      <w:r w:rsidDel="00000000" w:rsidR="00000000" w:rsidRPr="00000000">
        <w:rPr>
          <w:shd w:fill="auto" w:val="clear"/>
          <w:rtl w:val="0"/>
        </w:rPr>
        <w:t xml:space="preserve"> setting a good value for that property ensures that calls to this method will succeed, except when security policies intervene. This will also maximize application portability to older SAX environments, with less robust implementations of this method.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XMLReader.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If no default XMLReader class can be identified and instantiated.</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createXMLReader(java.lang.String)</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createXMLReader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4">
        <w:r w:rsidDel="00000000" w:rsidR="00000000" w:rsidRPr="00000000">
          <w:rPr>
            <w:rFonts w:ascii="Courier" w:cs="Courier" w:eastAsia="Courier" w:hAnsi="Courier"/>
            <w:color w:val="0000ee"/>
            <w:u w:val="single"/>
            <w:shd w:fill="auto" w:val="clear"/>
            <w:rtl w:val="0"/>
          </w:rPr>
          <w:t xml:space="preserve">XMLReader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createXMLReader</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 to create an XML reader from a class 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 class name, this method attempts to load and instantiate the class as an XML reader.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will not be usable in environments where the caller (perhaps an applet) is not permitted to load classes dynamically.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XML reader.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If the class cannot be loaded, instantiated, and cast to XMLReader.</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createXMLReader()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helpers/ParserFactory.html#makeParser()" TargetMode="External"/><Relationship Id="rId42" Type="http://schemas.openxmlformats.org/officeDocument/2006/relationships/hyperlink" Target="http://docs.google.com/org/xml/sax/SAXException.html" TargetMode="External"/><Relationship Id="rId41" Type="http://schemas.openxmlformats.org/officeDocument/2006/relationships/hyperlink" Target="http://docs.google.com/org/xml/sax/helpers/ParserAdapter.html" TargetMode="External"/><Relationship Id="rId44" Type="http://schemas.openxmlformats.org/officeDocument/2006/relationships/hyperlink" Target="http://docs.google.com/org/xml/sax/XMLReader.html" TargetMode="External"/><Relationship Id="rId43" Type="http://schemas.openxmlformats.org/officeDocument/2006/relationships/hyperlink" Target="http://docs.google.com/org/xml/sax/helpers/XMLReaderFactory.html#createXMLReader(java.lang.String)" TargetMode="External"/><Relationship Id="rId46" Type="http://schemas.openxmlformats.org/officeDocument/2006/relationships/hyperlink" Target="http://docs.google.com/org/xml/sax/SAXException.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xml/sax/helpers/XMLReaderFactory.html#createXMLReader()" TargetMode="External"/><Relationship Id="rId47" Type="http://schemas.openxmlformats.org/officeDocument/2006/relationships/hyperlink" Target="http://docs.google.com/org/xml/sax/SAXException.html"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ReaderFactory.html" TargetMode="External"/><Relationship Id="rId31" Type="http://schemas.openxmlformats.org/officeDocument/2006/relationships/hyperlink" Target="http://docs.google.com/java/lang/Object.html#hashCode()" TargetMode="External"/><Relationship Id="rId30" Type="http://schemas.openxmlformats.org/officeDocument/2006/relationships/hyperlink" Target="http://docs.google.com/java/lang/Object.html#getClass()" TargetMode="External"/><Relationship Id="rId33" Type="http://schemas.openxmlformats.org/officeDocument/2006/relationships/hyperlink" Target="http://docs.google.com/java/lang/Object.html#notifyAll()" TargetMode="External"/><Relationship Id="rId32" Type="http://schemas.openxmlformats.org/officeDocument/2006/relationships/hyperlink" Target="http://docs.google.com/java/lang/Object.html#notify()" TargetMode="External"/><Relationship Id="rId35" Type="http://schemas.openxmlformats.org/officeDocument/2006/relationships/hyperlink" Target="http://docs.google.com/java/lang/Object.html#wait()" TargetMode="External"/><Relationship Id="rId34" Type="http://schemas.openxmlformats.org/officeDocument/2006/relationships/hyperlink" Target="http://docs.google.com/java/lang/Object.html#toString()" TargetMode="External"/><Relationship Id="rId37" Type="http://schemas.openxmlformats.org/officeDocument/2006/relationships/hyperlink" Target="http://docs.google.com/java/lang/Object.html#wait(long,%20int)" TargetMode="External"/><Relationship Id="rId36" Type="http://schemas.openxmlformats.org/officeDocument/2006/relationships/hyperlink" Target="http://docs.google.com/java/lang/Object.html#wait(long)" TargetMode="External"/><Relationship Id="rId39" Type="http://schemas.openxmlformats.org/officeDocument/2006/relationships/hyperlink" Target="http://docs.google.com/org/xml/sax/SAXException.html" TargetMode="External"/><Relationship Id="rId38" Type="http://schemas.openxmlformats.org/officeDocument/2006/relationships/hyperlink" Target="http://docs.google.com/org/xml/sax/XMLReader.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www.saxproject.org"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org/xml/sax/helpers/XMLReaderFactory.html#createXMLReader()" TargetMode="External"/><Relationship Id="rId21" Type="http://schemas.openxmlformats.org/officeDocument/2006/relationships/hyperlink" Target="http://docs.google.com/org/xml/sax/XMLReader.html" TargetMode="External"/><Relationship Id="rId24" Type="http://schemas.openxmlformats.org/officeDocument/2006/relationships/hyperlink" Target="http://docs.google.com/org/xml/sax/helpers/XMLReaderFactory.html#createXMLReader(java.lang.String)" TargetMode="External"/><Relationship Id="rId23" Type="http://schemas.openxmlformats.org/officeDocument/2006/relationships/hyperlink" Target="http://docs.google.com/org/xml/sax/XMLReader.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Object.html#equals(java.lang.Object)" TargetMode="External"/><Relationship Id="rId27" Type="http://schemas.openxmlformats.org/officeDocument/2006/relationships/hyperlink" Target="http://docs.google.com/java/lang/Object.html#clone()" TargetMode="External"/><Relationship Id="rId29" Type="http://schemas.openxmlformats.org/officeDocument/2006/relationships/hyperlink" Target="http://docs.google.com/java/lang/Object.html#finalize()" TargetMode="External"/><Relationship Id="rId51" Type="http://schemas.openxmlformats.org/officeDocument/2006/relationships/hyperlink" Target="http://docs.google.com/class-use/XMLReaderFactory.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org/xml/sax/helpers/XMLReaderAdapter.html" TargetMode="External"/><Relationship Id="rId57" Type="http://schemas.openxmlformats.org/officeDocument/2006/relationships/hyperlink" Target="http://docs.google.com/index.html?org/xml/sax/helpers/XMLReaderFacto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xml/sax/helpers/XMLReaderAdapter.html" TargetMode="External"/><Relationship Id="rId15" Type="http://schemas.openxmlformats.org/officeDocument/2006/relationships/hyperlink" Target="http://docs.google.com/XMLReaderFactory.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index.html?org/xml/sax/helpers/XMLReaderFactory.html" TargetMode="External"/><Relationship Id="rId58" Type="http://schemas.openxmlformats.org/officeDocument/2006/relationships/hyperlink" Target="http://docs.google.com/XMLReaderFactory.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