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Program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program which will test whether three inputted sides will form a triangle. If a triangle is formed output the area, perimeter and type of triangle into label boxes. Adding extra 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Rubric: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area         - perimeter         - type of triangle, e.g., Right, Isosceles etc.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“A”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-graphics         -calculated angles              -animation</w:t>
      </w:r>
    </w:p>
    <w:p w:rsidR="00000000" w:rsidDel="00000000" w:rsidP="00000000" w:rsidRDefault="00000000" w:rsidRPr="00000000" w14:paraId="0000000B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Gui before any input: </w:t>
        <w:tab/>
        <w:tab/>
        <w:tab/>
        <w:t xml:space="preserve">      2. Gui if triangle doesn’t exist:                        </w:t>
      </w:r>
    </w:p>
    <w:p w:rsidR="00000000" w:rsidDel="00000000" w:rsidP="00000000" w:rsidRDefault="00000000" w:rsidRPr="00000000" w14:paraId="0000000E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62580" cy="19310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93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9525</wp:posOffset>
            </wp:positionV>
            <wp:extent cx="2781300" cy="19278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0954" r="16348" t="1029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2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Gui if triangle exists: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91840" cy="22091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clear button should bring the entire gui back to the state it was in before any input (figure 1).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sz w:val="32"/>
          <w:szCs w:val="32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Remember to tabstop the commands so that tabbing moves smoothly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