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Trim(fn &lt;&gt; "") Then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path = "H:\" + fn + ".txt"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Open path For Output As #1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 #1, txtedit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Close 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olddoc = newdoc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ElseIf path &lt;&gt; "" 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Open path For Output As #1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 #1, txtedit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Close #1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olddoc = newdoc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ans = MsgBox(path, vbYesNo, "Would You Like To Save Changes?")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mnusaveas_Click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If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