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Dim fname As 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Dim path As String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Private Sub mnuopen_Click()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Dim ans As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 = vbNo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 While ans = vbNo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fname = Trim(UCase(InputBox("Enter the name of the file:", "Filename", "bob")))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path = "D:\" + fname + ".txt"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ans = MsgBox(path, vbYesNo, "Is this the path?")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ans = vbYes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Open path For Input As #1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Dim filesize As Integer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filesize = LOF(1)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txtedit = Input(filesize, #1)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Close #1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Private Sub mnusaveas_Click()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fname = Trim(UCase(InputBox("Enter the name of the file:", "Filename", "bob")))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path = "D:\" + fname + ".txt"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Open path For Output As #1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#1, txtedit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Close #1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 Sub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