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AP Classes: apvector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-45.0" w:type="dxa"/>
        <w:tblLayout w:type="fixed"/>
        <w:tblLook w:val="0000"/>
      </w:tblPr>
      <w:tblGrid>
        <w:gridCol w:w="3272"/>
        <w:gridCol w:w="5518"/>
        <w:tblGridChange w:id="0">
          <w:tblGrid>
            <w:gridCol w:w="3272"/>
            <w:gridCol w:w="55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apvector&lt;char&gt; a;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constructs a 0 element vector of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apvector&lt;int&gt; a(10), b (20);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constructs a 10 element vector of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, indexed 0 to 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apvector&lt;double&gt; d(5, 0.0);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constructs a 5 element vector of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vertAlign w:val="baseline"/>
                <w:rtl w:val="0"/>
              </w:rPr>
              <w:t xml:space="preserve">, initialized to 0.0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 = a;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assignment works for apvectors (even of different sized vectors)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b.length();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returns vector's current size (10)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d[0] = 7.5;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looks like an array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cout &lt;&lt; d[2] &lt;&lt; endl;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ditto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a.resize(50);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expandable arrays???     Indeed.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AP Classes: apmatrix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11.0" w:type="dxa"/>
        <w:jc w:val="left"/>
        <w:tblInd w:w="725.0" w:type="dxa"/>
        <w:tblLayout w:type="fixed"/>
        <w:tblLook w:val="0000"/>
      </w:tblPr>
      <w:tblGrid>
        <w:gridCol w:w="3256"/>
        <w:gridCol w:w="3955"/>
        <w:tblGridChange w:id="0">
          <w:tblGrid>
            <w:gridCol w:w="3256"/>
            <w:gridCol w:w="39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apmatrix&lt;char&gt; a;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constructs a 0 element matrix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apmatrix&lt;int&gt; a(5, 10);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constructs a 5 row by 10 column matrix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apmatrix&lt;int&gt; b(5, 10, 0);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constructs a 5x10 matrix initialized to 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 = a;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assignment works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b.numrows();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returns number of rows (5)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b.numcols();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returns number of columns (10)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a[0][9] = 123;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assigns 123 to first row, tenth column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a[0,9] = 123;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color w:val="ff8888"/>
                <w:vertAlign w:val="baseline"/>
                <w:rtl w:val="0"/>
              </w:rPr>
              <w:t xml:space="preserve">illegal!!!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b.resize(10, 100);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expandable matrices, too!</w:t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