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readfromfile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temporary file "C:\DOCUME~1\kummerg\LOCALS~1\Temp\RSPB71.tmp" with contents</w:t>
        <w:br w:type="textWrapping"/>
        <w:t xml:space="preserve">[</w:t>
        <w:br w:type="textWrapping"/>
        <w:t xml:space="preserve">kernel32.lib user32.lib gdi32.lib winspool.lib comdlg32.lib advapi32.lib shell32.lib ole32.lib oleaut32.lib uuid.lib odbc32.lib odbccp32.lib kernel32.lib user32.lib gdi32.lib winspool.lib comdlg32.lib advapi32.lib shell32.lib ole32.lib oleaut32.lib uuid.lib odbc32.lib odbccp32.lib /nologo /subsystem:console /incremental:yes /pdb:"Debug/readfromfile.pdb" /debug /machine:I386 /out:"Debug/readfromfile.exe" /pdbtype:sept </w:t>
        <w:br w:type="textWrapping"/>
        <w:t xml:space="preserve">".\Debug\readfromfile.obj"</w:t>
        <w:br w:type="textWrapping"/>
        <w:t xml:space="preserve">]</w:t>
        <w:br w:type="textWrapping"/>
        <w:t xml:space="preserve">Creating command line "link.exe @C:\DOCUME~1\kummerg\LOCALS~1\Temp\RSPB71.tmp"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 Window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Linking...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readfromfile.exe - 0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