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Appearance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Appearance</w:t>
      </w:r>
      <w:r w:rsidDel="00000000" w:rsidR="00000000" w:rsidRPr="00000000">
        <w:rPr>
          <w:rtl w:val="0"/>
        </w:rPr>
        <w:t xml:space="preserve"> panel of the Preferences window to customize the appearance of C elements in the viewers.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Appearance Options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346.824925816024"/>
        <w:gridCol w:w="6013.175074183977"/>
        <w:tblGridChange w:id="0">
          <w:tblGrid>
            <w:gridCol w:w="3346.824925816024"/>
            <w:gridCol w:w="6013.1750741839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translation unit numbers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option to show translation unit numbers.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the includes in the C/C++ projects view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option to group include files in the C/C++ project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the includes in the outliner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option to group include files in outline views.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the namespaces in the outliner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option to group files by namespaces in outline views.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