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Language Mappings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 the use of C/C++ language associations for the workspace.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Mappings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74.7181008902076"/>
        <w:gridCol w:w="6985.281899109792"/>
        <w:tblGridChange w:id="0">
          <w:tblGrid>
            <w:gridCol w:w="2374.7181008902076"/>
            <w:gridCol w:w="6985.28189910979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Type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content type associated with the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list of configurations for the selected content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the list of corresponding languages associated with the configurations in the list for the specific content type.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 Properties, C/C++ General category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docs.google.com/cdt_u_fileprop_ln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general_l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