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Memory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Memory</w:t>
      </w:r>
      <w:r w:rsidDel="00000000" w:rsidR="00000000" w:rsidRPr="00000000">
        <w:rPr>
          <w:rtl w:val="0"/>
        </w:rPr>
        <w:t xml:space="preserve"> view of the Debug perspective lets you monitor and modify your process memory. The process memory is presented as a list of so called </w:t>
      </w:r>
      <w:r w:rsidDel="00000000" w:rsidR="00000000" w:rsidRPr="00000000">
        <w:rPr>
          <w:b w:val="1"/>
          <w:rtl w:val="0"/>
        </w:rPr>
        <w:t xml:space="preserve">memory monitors</w:t>
      </w:r>
      <w:r w:rsidDel="00000000" w:rsidR="00000000" w:rsidRPr="00000000">
        <w:rPr>
          <w:rtl w:val="0"/>
        </w:rPr>
        <w:t xml:space="preserve">. Each monitor represents a section of memory specified by it's location called </w:t>
      </w:r>
      <w:r w:rsidDel="00000000" w:rsidR="00000000" w:rsidRPr="00000000">
        <w:rPr>
          <w:b w:val="1"/>
          <w:rtl w:val="0"/>
        </w:rPr>
        <w:t xml:space="preserve">base address</w:t>
      </w:r>
      <w:r w:rsidDel="00000000" w:rsidR="00000000" w:rsidRPr="00000000">
        <w:rPr>
          <w:rtl w:val="0"/>
        </w:rPr>
        <w:t xml:space="preserve">. Each memory monitor can be displayed in different predefined data formats -- </w:t>
      </w:r>
      <w:r w:rsidDel="00000000" w:rsidR="00000000" w:rsidRPr="00000000">
        <w:rPr>
          <w:b w:val="1"/>
          <w:rtl w:val="0"/>
        </w:rPr>
        <w:t xml:space="preserve">memory renderings</w:t>
      </w:r>
      <w:r w:rsidDel="00000000" w:rsidR="00000000" w:rsidRPr="00000000">
        <w:rPr>
          <w:rtl w:val="0"/>
        </w:rPr>
        <w:t xml:space="preserve">. The debugger supports five rendering types -- </w:t>
      </w:r>
      <w:r w:rsidDel="00000000" w:rsidR="00000000" w:rsidRPr="00000000">
        <w:rPr>
          <w:b w:val="1"/>
          <w:rtl w:val="0"/>
        </w:rPr>
        <w:t xml:space="preserve">hexadecimal</w:t>
      </w:r>
      <w:r w:rsidDel="00000000" w:rsidR="00000000" w:rsidRPr="00000000">
        <w:rPr>
          <w:rtl w:val="0"/>
        </w:rPr>
        <w:t xml:space="preserve"> (default), </w:t>
      </w:r>
      <w:r w:rsidDel="00000000" w:rsidR="00000000" w:rsidRPr="00000000">
        <w:rPr>
          <w:b w:val="1"/>
          <w:rtl w:val="0"/>
        </w:rPr>
        <w:t xml:space="preserve">ascii</w:t>
      </w:r>
      <w:r w:rsidDel="00000000" w:rsidR="00000000" w:rsidRPr="00000000">
        <w:rPr>
          <w:rtl w:val="0"/>
        </w:rPr>
        <w:t xml:space="preserve">, </w:t>
      </w:r>
      <w:r w:rsidDel="00000000" w:rsidR="00000000" w:rsidRPr="00000000">
        <w:rPr>
          <w:b w:val="1"/>
          <w:rtl w:val="0"/>
        </w:rPr>
        <w:t xml:space="preserve">signed integer</w:t>
      </w:r>
      <w:r w:rsidDel="00000000" w:rsidR="00000000" w:rsidRPr="00000000">
        <w:rPr>
          <w:rtl w:val="0"/>
        </w:rPr>
        <w:t xml:space="preserve"> and </w:t>
      </w:r>
      <w:r w:rsidDel="00000000" w:rsidR="00000000" w:rsidRPr="00000000">
        <w:rPr>
          <w:b w:val="1"/>
          <w:rtl w:val="0"/>
        </w:rPr>
        <w:t xml:space="preserve">unsigned integer</w:t>
      </w:r>
      <w:r w:rsidDel="00000000" w:rsidR="00000000" w:rsidRPr="00000000">
        <w:rPr>
          <w:rtl w:val="0"/>
        </w:rPr>
        <w:t xml:space="preserve">. The default rendering is displayed automatically on the monitor creation.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Memory view contains two panes -- the </w:t>
      </w:r>
      <w:r w:rsidDel="00000000" w:rsidR="00000000" w:rsidRPr="00000000">
        <w:rPr>
          <w:b w:val="1"/>
          <w:rtl w:val="0"/>
        </w:rPr>
        <w:t xml:space="preserve">Memory Monitors</w:t>
      </w:r>
      <w:r w:rsidDel="00000000" w:rsidR="00000000" w:rsidRPr="00000000">
        <w:rPr>
          <w:rtl w:val="0"/>
        </w:rPr>
        <w:t xml:space="preserve"> pane and the </w:t>
      </w:r>
      <w:r w:rsidDel="00000000" w:rsidR="00000000" w:rsidRPr="00000000">
        <w:rPr>
          <w:b w:val="1"/>
          <w:rtl w:val="0"/>
        </w:rPr>
        <w:t xml:space="preserve">Memory Renderings</w:t>
      </w:r>
      <w:r w:rsidDel="00000000" w:rsidR="00000000" w:rsidRPr="00000000">
        <w:rPr>
          <w:rtl w:val="0"/>
        </w:rPr>
        <w:t xml:space="preserve"> pane. The Memory Monitors pane displays the list of memory monitors added to the debug session currently selected in the Debug view. The content of the Memory Renderings pane is controlled by the selection in the Memory Monitors pane and consists of the tabs that display renderings. The Memory Renderings pane can be configured to display two renderings simultaneously.</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Memory view toolbar icons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 below lists the icons displayed in the Memory view toolbar.</w:t>
      </w:r>
    </w:p>
    <w:tbl>
      <w:tblPr>
        <w:tblStyle w:val="Table1"/>
        <w:tblW w:w="900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440"/>
        <w:gridCol w:w="2880"/>
        <w:gridCol w:w="4680"/>
        <w:tblGridChange w:id="0">
          <w:tblGrid>
            <w:gridCol w:w="1440"/>
            <w:gridCol w:w="28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Memory View</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to create a new memory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 Memory Monitor</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to pin the memory monitor on top of all other memory monitors.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Memory Monitors Pane</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Shows/hides the Memory Monitor pane.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Split Pane</w:t>
            </w:r>
          </w:p>
        </w:tc>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Toggles the Memory Renderings pane split.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 Memory Rendering Panes</w:t>
            </w:r>
          </w:p>
        </w:tc>
        <w:tc>
          <w:tcPr>
            <w:shd w:fill="auto"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Synchronizes the selection of two memory renderings.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 Memory Monitor</w:t>
            </w:r>
          </w:p>
        </w:tc>
        <w:tc>
          <w:tcPr>
            <w:shd w:fill="auto" w:val="clear"/>
            <w:tcMar>
              <w:top w:w="75.0" w:type="dxa"/>
              <w:left w:w="75.0" w:type="dxa"/>
              <w:bottom w:w="75.0" w:type="dxa"/>
              <w:right w:w="7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more than one memory monitor is active, select a different memory monitor to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 &gt; Layout</w:t>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Switch the Monitors and Rendering panes display between horizontal or vertical orientation.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 &gt; Preferences</w:t>
            </w:r>
          </w:p>
        </w:tc>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Preferences window allowing you to set: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 Memory Monitor</w:t>
            </w:r>
            <w:r w:rsidDel="00000000" w:rsidR="00000000" w:rsidRPr="00000000">
              <w:rPr>
                <w:rtl w:val="0"/>
              </w:rPr>
              <w:t xml:space="preserve"> - set to reset only visible or all renderings when reseting a memory monitor</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Padded String</w:t>
            </w:r>
            <w:r w:rsidDel="00000000" w:rsidR="00000000" w:rsidRPr="00000000">
              <w:rPr>
                <w:rtl w:val="0"/>
              </w:rPr>
              <w:t xml:space="preserve"> - enter strings to show unretrievable memory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Select Codepages</w:t>
            </w:r>
            <w:r w:rsidDel="00000000" w:rsidR="00000000" w:rsidRPr="00000000">
              <w:rPr>
                <w:rtl w:val="0"/>
              </w:rPr>
              <w:t xml:space="preserve"> - specify the standard to convert memory to ASCII and EBCDIC strings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Menu &gt; Table Rendering Preferences</w:t>
            </w:r>
          </w:p>
        </w:tc>
        <w:tc>
          <w:tcPr>
            <w:shd w:fill="auto"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the memory loading mode to use when rendering scrolls to the end of the buffer.</w:t>
            </w:r>
          </w:p>
        </w:tc>
      </w:tr>
    </w:tbl>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Monitors pane context menu</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Monitors pane context menu inside the Memory view includes:</w:t>
      </w:r>
    </w:p>
    <w:tbl>
      <w:tblPr>
        <w:tblStyle w:val="Table2"/>
        <w:tblW w:w="900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710"/>
        <w:gridCol w:w="3150"/>
        <w:gridCol w:w="4140"/>
        <w:tblGridChange w:id="0">
          <w:tblGrid>
            <w:gridCol w:w="1710"/>
            <w:gridCol w:w="3150"/>
            <w:gridCol w:w="414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Memory Monitor</w:t>
            </w:r>
          </w:p>
        </w:tc>
        <w:tc>
          <w:tcPr>
            <w:shd w:fill="auto" w:val="clear"/>
            <w:tcMar>
              <w:top w:w="75.0" w:type="dxa"/>
              <w:left w:w="75.0" w:type="dxa"/>
              <w:bottom w:w="75.0" w:type="dxa"/>
              <w:right w:w="7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new memory address or variable to the Memory Monitors pane.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Memory Monitor</w:t>
            </w:r>
          </w:p>
        </w:tc>
        <w:tc>
          <w:tcPr>
            <w:shd w:fill="auto" w:val="clear"/>
            <w:tcMar>
              <w:top w:w="75.0" w:type="dxa"/>
              <w:left w:w="75.0" w:type="dxa"/>
              <w:bottom w:w="75.0" w:type="dxa"/>
              <w:right w:w="7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selected memory address or variable from the Memory Monitors pane.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w:t>
            </w:r>
          </w:p>
        </w:tc>
        <w:tc>
          <w:tcPr>
            <w:shd w:fill="auto" w:val="clear"/>
            <w:tcMar>
              <w:top w:w="75.0" w:type="dxa"/>
              <w:left w:w="75.0" w:type="dxa"/>
              <w:bottom w:w="75.0" w:type="dxa"/>
              <w:right w:w="7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current memory monitor view.</w:t>
            </w:r>
          </w:p>
        </w:tc>
      </w:tr>
    </w:tbl>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Rendering pane context menu</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Rendering pane context menu inside the Memory view includes:</w:t>
      </w:r>
    </w:p>
    <w:tbl>
      <w:tblPr>
        <w:tblStyle w:val="Table3"/>
        <w:tblW w:w="900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710"/>
        <w:gridCol w:w="3150"/>
        <w:gridCol w:w="4140"/>
        <w:tblGridChange w:id="0">
          <w:tblGrid>
            <w:gridCol w:w="1710"/>
            <w:gridCol w:w="3150"/>
            <w:gridCol w:w="414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Rendering</w:t>
            </w:r>
          </w:p>
        </w:tc>
        <w:tc>
          <w:tcPr>
            <w:shd w:fill="auto" w:val="clear"/>
            <w:tcMar>
              <w:top w:w="75.0" w:type="dxa"/>
              <w:left w:w="75.0" w:type="dxa"/>
              <w:bottom w:w="75.0" w:type="dxa"/>
              <w:right w:w="7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memory rendering pane to display a memory monitor item at a different address or in a different format.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 Rendering</w:t>
            </w:r>
          </w:p>
        </w:tc>
        <w:tc>
          <w:tcPr>
            <w:shd w:fill="auto" w:val="clear"/>
            <w:tcMar>
              <w:top w:w="75.0" w:type="dxa"/>
              <w:left w:w="75.0" w:type="dxa"/>
              <w:bottom w:w="75.0" w:type="dxa"/>
              <w:right w:w="7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selected rendering from the Memory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Panes</w:t>
            </w:r>
          </w:p>
        </w:tc>
        <w:tc>
          <w:tcPr>
            <w:shd w:fill="auto" w:val="clear"/>
            <w:tcMar>
              <w:top w:w="75.0" w:type="dxa"/>
              <w:left w:w="75.0" w:type="dxa"/>
              <w:bottom w:w="75.0" w:type="dxa"/>
              <w:right w:w="7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or disable the showing of the Address, Binary, and Text portions of the rendering view.</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Endian</w:t>
            </w:r>
          </w:p>
        </w:tc>
        <w:tc>
          <w:tcPr>
            <w:shd w:fill="auto" w:val="clear"/>
            <w:tcMar>
              <w:top w:w="75.0" w:type="dxa"/>
              <w:left w:w="75.0" w:type="dxa"/>
              <w:bottom w:w="75.0" w:type="dxa"/>
              <w:right w:w="7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between the Little (default) and Big Endian display of memory.</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75.0" w:type="dxa"/>
              <w:left w:w="75.0" w:type="dxa"/>
              <w:bottom w:w="75.0" w:type="dxa"/>
              <w:right w:w="7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Choose the character encoding used to convert memory values into text for display. Choices include: ISO-8859-1 (default), US-ASCII, or UTF-8.</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Cell Size</w:t>
            </w:r>
          </w:p>
        </w:tc>
        <w:tc>
          <w:tcPr>
            <w:shd w:fill="auto" w:val="clear"/>
            <w:tcMar>
              <w:top w:w="75.0" w:type="dxa"/>
              <w:left w:w="75.0" w:type="dxa"/>
              <w:bottom w:w="75.0" w:type="dxa"/>
              <w:right w:w="7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the cell size used to display values in the Binary column. Choices include: 1, 2, 4 (default), and 8 bytes.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Radix</w:t>
            </w:r>
          </w:p>
        </w:tc>
        <w:tc>
          <w:tcPr>
            <w:shd w:fill="auto" w:val="clear"/>
            <w:tcMar>
              <w:top w:w="75.0" w:type="dxa"/>
              <w:left w:w="75.0" w:type="dxa"/>
              <w:bottom w:w="75.0" w:type="dxa"/>
              <w:right w:w="7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Specify the radix used to display the values in the Binary column. Choices include: Hex, Decimal Signed, Decimal Unsigned (default), Octal, and Binary.</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To Clipboard</w:t>
            </w:r>
          </w:p>
        </w:tc>
        <w:tc>
          <w:tcPr>
            <w:shd w:fill="auto" w:val="clear"/>
            <w:tcMar>
              <w:top w:w="75.0" w:type="dxa"/>
              <w:left w:w="75.0" w:type="dxa"/>
              <w:bottom w:w="75.0" w:type="dxa"/>
              <w:right w:w="7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Copies the selected portion of the Rendering pane to the clipboard.</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To Address</w:t>
            </w:r>
          </w:p>
        </w:tc>
        <w:tc>
          <w:tcPr>
            <w:shd w:fill="auto" w:val="clear"/>
            <w:tcMar>
              <w:top w:w="75.0" w:type="dxa"/>
              <w:left w:w="75.0" w:type="dxa"/>
              <w:bottom w:w="75.0" w:type="dxa"/>
              <w:right w:w="7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an edit box to type in a memory address. Press Enter to go to that address and show it in the Rendering pane.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75.0" w:type="dxa"/>
              <w:left w:w="75.0" w:type="dxa"/>
              <w:bottom w:w="75.0" w:type="dxa"/>
              <w:right w:w="7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 To Base Address</w:t>
            </w:r>
          </w:p>
        </w:tc>
        <w:tc>
          <w:tcPr>
            <w:shd w:fill="auto" w:val="clear"/>
            <w:tcMar>
              <w:top w:w="75.0" w:type="dxa"/>
              <w:left w:w="75.0" w:type="dxa"/>
              <w:bottom w:w="75.0" w:type="dxa"/>
              <w:right w:w="7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Resets the Rendering pane to the original base address.</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w:t>
            </w:r>
          </w:p>
        </w:tc>
        <w:tc>
          <w:tcPr>
            <w:shd w:fill="auto" w:val="clear"/>
            <w:tcMar>
              <w:top w:w="75.0" w:type="dxa"/>
              <w:left w:w="75.0" w:type="dxa"/>
              <w:bottom w:w="75.0" w:type="dxa"/>
              <w:right w:w="7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Refreshes the Rendering pane.</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Working with memory</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ncepts/cdt_c_dbg_info.htm" TargetMode="External"/><Relationship Id="rId22" Type="http://schemas.openxmlformats.org/officeDocument/2006/relationships/hyperlink" Target="http://docs.google.com/tasks/cdt_t_memory.htm" TargetMode="External"/><Relationship Id="rId21" Type="http://schemas.openxmlformats.org/officeDocument/2006/relationships/image" Target="media/image15.png"/><Relationship Id="rId24" Type="http://schemas.openxmlformats.org/officeDocument/2006/relationships/hyperlink" Target="http://docs.google.com/cdt_o_views.htm" TargetMode="Externa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5"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