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Modules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Modules</w:t>
      </w:r>
      <w:r w:rsidDel="00000000" w:rsidR="00000000" w:rsidRPr="00000000">
        <w:rPr>
          <w:rtl w:val="0"/>
        </w:rPr>
        <w:t xml:space="preserve"> view of the Debug perspective lets you view information about the modules loaded in the current debug session, including executables and shared libraries. The view consists of two areas: the modules tree and the detail pane. The detail pane displays the detail information for the module selected in the modules tree. Expanding a module enables users to view the module's internals - functions, global variables, associated source files, etc.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Modules view toolbar icons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below lists the icons displayed in the Modules view toolbar.</w:t>
      </w:r>
    </w:p>
    <w:tbl>
      <w:tblPr>
        <w:tblStyle w:val="Table1"/>
        <w:tblW w:w="9000.0" w:type="dxa"/>
        <w:jc w:val="left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600"/>
      </w:tblPr>
      <w:tblGrid>
        <w:gridCol w:w="900"/>
        <w:gridCol w:w="2700"/>
        <w:gridCol w:w="5400"/>
        <w:tblGridChange w:id="0">
          <w:tblGrid>
            <w:gridCol w:w="900"/>
            <w:gridCol w:w="27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Load Symbols for All Modules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Loads the symbols of the all modules involved in the current session. This option does not affect the modules whose symbols are already loaded.</w:t>
            </w:r>
          </w:p>
        </w:tc>
      </w:tr>
    </w:tbl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Modules view context menu commands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below lists the Modules context menu commands.</w:t>
      </w:r>
    </w:p>
    <w:tbl>
      <w:tblPr>
        <w:tblStyle w:val="Table2"/>
        <w:tblW w:w="9000.0" w:type="dxa"/>
        <w:jc w:val="left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600"/>
      </w:tblPr>
      <w:tblGrid>
        <w:gridCol w:w="900"/>
        <w:gridCol w:w="2700"/>
        <w:gridCol w:w="5400"/>
        <w:tblGridChange w:id="0">
          <w:tblGrid>
            <w:gridCol w:w="900"/>
            <w:gridCol w:w="27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Load Symbols for All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Loads the symbols of the all modules involved in the current session. This option does not affect the modules whose symbols are already loaded.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Load Symbols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Loads the symbols of the module. The symbols will be loaded from the file specified in the module's properties.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Properties...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Properties dialog for the module.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epts/cdt_c_dbg_info.htm" TargetMode="External"/><Relationship Id="rId10" Type="http://schemas.openxmlformats.org/officeDocument/2006/relationships/image" Target="media/image7.png"/><Relationship Id="rId13" Type="http://schemas.openxmlformats.org/officeDocument/2006/relationships/hyperlink" Target="http://docs.google.com/tasks/cdt_o_debug.htm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docs.google.com/cdt_o_views.htm" TargetMode="External"/><Relationship Id="rId14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