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Static Private Member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sf::Context Class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Window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Class holding a valid drawing context.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Context.hpp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Inheritance diagram for sf::Context: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~Context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setActive</w:t>
              </w:r>
            </w:hyperlink>
            <w:r w:rsidDel="00000000" w:rsidR="00000000" w:rsidRPr="00000000">
              <w:rPr>
                <w:rtl w:val="0"/>
              </w:rPr>
              <w:t xml:space="preserve"> (bool active)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or deactivate explicitely the context.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ContextSettings</w:t>
              </w:r>
            </w:hyperlink>
            <w:r w:rsidDel="00000000" w:rsidR="00000000" w:rsidRPr="00000000">
              <w:rPr>
                <w:rtl w:val="0"/>
              </w:rPr>
              <w:t xml:space="preserve"> &amp;settings, unsigned int width, unsigned int height)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a in-memory context.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Static Private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ensureGlContext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 sure that a valid OpenGL context exists in the current thread.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holding a valid drawing context.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need to make OpenGL calls without having an active window (like in a thread), you can use an instance of this class to get a valid context.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Having a valid context is necessary for </w:t>
      </w:r>
      <w:r w:rsidDel="00000000" w:rsidR="00000000" w:rsidRPr="00000000">
        <w:rPr>
          <w:i w:val="1"/>
          <w:rtl w:val="0"/>
        </w:rPr>
        <w:t xml:space="preserve">every</w:t>
      </w:r>
      <w:r w:rsidDel="00000000" w:rsidR="00000000" w:rsidRPr="00000000">
        <w:rPr>
          <w:rtl w:val="0"/>
        </w:rPr>
        <w:t xml:space="preserve"> OpenGL call.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a context is only active in its current thread, if you create a new thread it will have no valid context by default.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use a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sf::Context</w:t>
        </w:r>
      </w:hyperlink>
      <w:r w:rsidDel="00000000" w:rsidR="00000000" w:rsidRPr="00000000">
        <w:rPr>
          <w:rtl w:val="0"/>
        </w:rPr>
        <w:t xml:space="preserve"> instance, just construct it and let it live as long as you need a valid context. No explicit activation is needed, all it has to do is to exist. Its destructor will take care of deactivating and freeing all the attached resources.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threadFunction(void*)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sf::Context</w:t>
        </w:r>
      </w:hyperlink>
      <w:r w:rsidDel="00000000" w:rsidR="00000000" w:rsidRPr="00000000">
        <w:rPr>
          <w:rtl w:val="0"/>
        </w:rPr>
        <w:t xml:space="preserve"> context;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from now on, you have a valid context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you can make OpenGL calls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glClear(GL_DEPTH_BUFFER_BIT);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the context is automatically deactivated and destroyed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by the sf::Context destructor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48</w:t>
        </w:r>
      </w:hyperlink>
      <w:r w:rsidDel="00000000" w:rsidR="00000000" w:rsidRPr="00000000">
        <w:rPr>
          <w:rtl w:val="0"/>
        </w:rPr>
        <w:t xml:space="preserve"> of file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Context.hpp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sf::Context::Context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constructor creates and activates the context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sf::Context::~Context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Destructor.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desctructor deactivates and destroys the context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sf::Context::Context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ContextSettings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settings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in-memory context.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constructor is for internal use, you don't need to bother with it.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settings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Creation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 buffer width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 buffer height</w:t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 sf::Context::setActive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Activate or deactivate explicitely the context.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to activate, false to deactivate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ReturnsTrue on success, false on failure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Context.hpp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Context.htm#aba22797a790706ca2c5c04ee39f2b555" TargetMode="External"/><Relationship Id="rId22" Type="http://schemas.openxmlformats.org/officeDocument/2006/relationships/hyperlink" Target="http://docs.google.com/classsf_1_1Context.htm#a0806f915ea81ae1f4e8135a7a3696562" TargetMode="External"/><Relationship Id="rId21" Type="http://schemas.openxmlformats.org/officeDocument/2006/relationships/hyperlink" Target="http://docs.google.com/classsf_1_1Context.htm#a805b1bbdb3e52b1fda7c9bf2cd6ca86b" TargetMode="External"/><Relationship Id="rId24" Type="http://schemas.openxmlformats.org/officeDocument/2006/relationships/hyperlink" Target="http://docs.google.com/structsf_1_1ContextSettings.htm" TargetMode="External"/><Relationship Id="rId23" Type="http://schemas.openxmlformats.org/officeDocument/2006/relationships/hyperlink" Target="http://docs.google.com/classsf_1_1Context.htm#a2a9e3529e48919120e6b6fc10bad296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Context.htm" TargetMode="External"/><Relationship Id="rId25" Type="http://schemas.openxmlformats.org/officeDocument/2006/relationships/hyperlink" Target="http://docs.google.com/classsf_1_1GlResource.htm#ae0efa7935241644608ca32ba47b22a33" TargetMode="External"/><Relationship Id="rId28" Type="http://schemas.openxmlformats.org/officeDocument/2006/relationships/hyperlink" Target="http://docs.google.com/Context_8hpp_source.htm#l00048" TargetMode="External"/><Relationship Id="rId27" Type="http://schemas.openxmlformats.org/officeDocument/2006/relationships/hyperlink" Target="http://docs.google.com/classsf_1_1Contex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ontext_8hpp_sourc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ontext_8hpp_source.htm" TargetMode="External"/><Relationship Id="rId30" Type="http://schemas.openxmlformats.org/officeDocument/2006/relationships/hyperlink" Target="http://docs.google.com/structsf_1_1ContextSettings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Context-members.htm" TargetMode="External"/><Relationship Id="rId14" Type="http://schemas.openxmlformats.org/officeDocument/2006/relationships/hyperlink" Target="http://docs.google.com/classsf_1_1Context.htm" TargetMode="External"/><Relationship Id="rId17" Type="http://schemas.openxmlformats.org/officeDocument/2006/relationships/hyperlink" Target="http://docs.google.com/classsf_1_1Context.htm#details" TargetMode="External"/><Relationship Id="rId16" Type="http://schemas.openxmlformats.org/officeDocument/2006/relationships/hyperlink" Target="http://docs.google.com/group__window.htm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Context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