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Traditional Memory Rendering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Traditional Memory Rendering preference panel to change the appearance of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Memory</w:t>
        </w:r>
      </w:hyperlink>
      <w:r w:rsidDel="00000000" w:rsidR="00000000" w:rsidRPr="00000000">
        <w:rPr>
          <w:rtl w:val="0"/>
        </w:rPr>
        <w:t xml:space="preserve"> view when displaying memory in traditional mode.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Traditional Memory Rendering preference options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below lists the options displayed in the Traditional Memory Rendering Preferences.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Traditional Memory Rendering Preferences Options</w:t>
      </w:r>
    </w:p>
    <w:tbl>
      <w:tblPr>
        <w:tblStyle w:val="Table1"/>
        <w:tblW w:w="900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Global Text Color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Toggles the use of the global Text Color 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 Color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Changes the color of the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Brighten Alternate Cells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brightness used to highlight alternate cells.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Global Background Color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Toggles the use of the global Background Text Color option.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Background Color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Changes the background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Changed Color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color used to display changed memory locations.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Color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color used to show edited memory locations.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Global Selection Color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Toggles the use of the global selection color option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Selection Color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color used to select memory locations.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 Buffer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Set how the edit buffer should behave: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Save on Enter, Cancel on Focus Lost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Save on Enter or Focus Lost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History Trails Levels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number of history levels to retain.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Working with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://docs.google.com/concepts/cdt_c_dbg_info.htm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://docs.google.com/tasks/cdt_t_memor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hyperlink" Target="http://docs.google.com/cdt_o_views.ht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docs.google.com/cdt_u_memoryview.htm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