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Configurations management.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CDT-specific property pages have unified controls to handle configurations.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Specifies the selected build configuration from the list provided. Note that configuration selection, unlike CDT 3.x, affects only property pages contents. Selected configuration would not be made Active configuration (used to build project). Manage configurations Adds, removes, renames configurations. Sets active configuration.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A">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4">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1F">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exp.htm" TargetMode="External"/><Relationship Id="rId25" Type="http://schemas.openxmlformats.org/officeDocument/2006/relationships/hyperlink" Target="http://docs.google.com/cdt_u_prop_general_doc.htm" TargetMode="External"/><Relationship Id="rId28" Type="http://schemas.openxmlformats.org/officeDocument/2006/relationships/hyperlink" Target="http://docs.google.com/cdt_u_prop_general_idx.htm" TargetMode="External"/><Relationship Id="rId27" Type="http://schemas.openxmlformats.org/officeDocument/2006/relationships/hyperlink" Target="http://docs.google.com/cdt_u_prop_general_typ.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lng.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sym.htm" TargetMode="External"/><Relationship Id="rId30" Type="http://schemas.openxmlformats.org/officeDocument/2006/relationships/hyperlink" Target="http://docs.google.com/cdt_u_prop_general_pns_inc.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libpath.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out.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src.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general_pns_hier.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ref.htm" TargetMode="External"/><Relationship Id="rId17" Type="http://schemas.openxmlformats.org/officeDocument/2006/relationships/hyperlink" Target="http://docs.google.com/cdt_u_prop_build_settings_tool.htm" TargetMode="External"/><Relationship Id="rId39" Type="http://schemas.openxmlformats.org/officeDocument/2006/relationships/hyperlink" Target="http://docs.google.com/cdt_u_prop_rundebug.htm" TargetMode="External"/><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ef.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