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inyon Script" w:cs="Pinyon Script" w:eastAsia="Pinyon Script" w:hAnsi="Pinyon Script"/>
          <w:b w:val="1"/>
          <w:color w:val="c0504d"/>
          <w:sz w:val="56"/>
          <w:szCs w:val="56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Pinyon Script" w:cs="Pinyon Script" w:eastAsia="Pinyon Script" w:hAnsi="Pinyon Script"/>
          <w:b w:val="1"/>
          <w:color w:val="c0504d"/>
          <w:sz w:val="56"/>
          <w:szCs w:val="56"/>
          <w:u w:val="single"/>
          <w:rtl w:val="0"/>
        </w:rPr>
        <w:t xml:space="preserve">Mini Edit</w:t>
      </w:r>
    </w:p>
    <w:p w:rsidR="00000000" w:rsidDel="00000000" w:rsidP="00000000" w:rsidRDefault="00000000" w:rsidRPr="00000000" w14:paraId="00000002">
      <w:pPr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-File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-New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-open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-Save as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-Exit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- 3x3 options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-Copy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-Cut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-Paste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-User friendly</w:t>
      </w:r>
    </w:p>
    <w:p w:rsidR="00000000" w:rsidDel="00000000" w:rsidP="00000000" w:rsidRDefault="00000000" w:rsidRPr="00000000" w14:paraId="0000000E">
      <w:pPr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u w:val="single"/>
          <w:rtl w:val="0"/>
        </w:rPr>
        <w:t xml:space="preserve">“A”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-Save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-Undo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-Select all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-Check for changes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 Save Formatting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bril Fatface" w:cs="Abril Fatface" w:eastAsia="Abril Fatface" w:hAnsi="Abril Fatface"/>
          <w:color w:val="c0504d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c0504d"/>
          <w:sz w:val="40"/>
          <w:szCs w:val="40"/>
          <w:rtl w:val="0"/>
        </w:rPr>
        <w:t xml:space="preserve">Menus</w:t>
      </w:r>
      <w:r w:rsidDel="00000000" w:rsidR="00000000" w:rsidRPr="00000000">
        <w:rPr>
          <w:rFonts w:ascii="Abril Fatface" w:cs="Abril Fatface" w:eastAsia="Abril Fatface" w:hAnsi="Abril Fatface"/>
          <w:color w:val="c0504d"/>
          <w:rtl w:val="0"/>
        </w:rPr>
        <w:t xml:space="preserve">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1165225</wp:posOffset>
            </wp:positionH>
            <wp:positionV relativeFrom="paragraph">
              <wp:posOffset>395605</wp:posOffset>
            </wp:positionV>
            <wp:extent cx="1644650" cy="1457325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9521" l="6731" r="76441" t="13967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-400684</wp:posOffset>
            </wp:positionH>
            <wp:positionV relativeFrom="paragraph">
              <wp:posOffset>393700</wp:posOffset>
            </wp:positionV>
            <wp:extent cx="1476375" cy="157543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1552" l="6721" r="80167" t="1355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75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388620</wp:posOffset>
            </wp:positionV>
            <wp:extent cx="3505200" cy="1459230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3714" l="6570" r="63302" t="1396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Abril Fatface" w:cs="Abril Fatface" w:eastAsia="Abril Fatface" w:hAnsi="Abril Fatfa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c0504d"/>
          <w:sz w:val="40"/>
          <w:szCs w:val="40"/>
          <w:rtl w:val="0"/>
        </w:rPr>
        <w:t xml:space="preserve">Full Form</w:t>
      </w:r>
      <w:r w:rsidDel="00000000" w:rsidR="00000000" w:rsidRPr="00000000">
        <w:rPr>
          <w:rFonts w:ascii="Abril Fatface" w:cs="Abril Fatface" w:eastAsia="Abril Fatface" w:hAnsi="Abril Fatface"/>
          <w:b w:val="1"/>
          <w:color w:val="c0504d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-138429</wp:posOffset>
            </wp:positionV>
            <wp:extent cx="3267075" cy="2847975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634" l="5288" r="42148" t="88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615950</wp:posOffset>
            </wp:positionH>
            <wp:positionV relativeFrom="paragraph">
              <wp:posOffset>299085</wp:posOffset>
            </wp:positionV>
            <wp:extent cx="2257425" cy="1918335"/>
            <wp:effectExtent b="260581" l="230570" r="230570" t="260581"/>
            <wp:wrapSquare wrapText="bothSides" distB="0" distT="0" distL="114300" distR="114300"/>
            <wp:docPr descr="http://www.cartoonstock.com/lowres/cza1467l.jpg" id="1" name="image1.png"/>
            <a:graphic>
              <a:graphicData uri="http://schemas.openxmlformats.org/drawingml/2006/picture">
                <pic:pic>
                  <pic:nvPicPr>
                    <pic:cNvPr descr="http://www.cartoonstock.com/lowres/cza1467l.jp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64767">
                      <a:off x="0" y="0"/>
                      <a:ext cx="2257425" cy="1918335"/>
                    </a:xfrm>
                    <a:prstGeom prst="rect"/>
                    <a:ln w="88900">
                      <a:solidFill>
                        <a:srgbClr val="8064A2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inyon Script">
    <w:embedRegular w:fontKey="{00000000-0000-0000-0000-000000000000}" r:id="rId1" w:subsetted="0"/>
  </w:font>
  <w:font w:name="Architects Daughter">
    <w:embedRegular w:fontKey="{00000000-0000-0000-0000-000000000000}" r:id="rId2" w:subsetted="0"/>
  </w:font>
  <w:font w:name="Abril Fatfac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ArchitectsDaughter-regular.ttf"/><Relationship Id="rId3" Type="http://schemas.openxmlformats.org/officeDocument/2006/relationships/font" Target="fonts/AbrilFatfa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