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Browser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Include Browser view shows the &lt;include&gt; and #include relationships between source and header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Include Browser toolbar buttons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Include Browser tree shows files included by the focused file or files including the focused file depending on the selection made in the toolbar.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Browser Toolbar Options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Next Include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selects the next include directive of the current file and opens it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Previous Include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selects the previous include directive of the current file and opens it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Hide System Includes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toggles the display of include directives with angle brackets (&lt;&gt;).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Hide Includes from Inactive Code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toggles the display of include directives which are contained in an inactive conditional preprocessor branch.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Includers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files including the currently focused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Included Files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files included by the currently focused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History List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menu displays a history of previously displayed include relationships.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 View Content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updates the view content by running a new query on the index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Menu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additional options to manage the Include Browser view including: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Select Working Set...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Deselect Working Set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Edit Active Working Set...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Includers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Files Included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Hide System Includes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Hide Inactive Includes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cdt_o_views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