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Explorer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Project Explorer view displays, in a tree structure similar to the </w:t>
      </w:r>
      <w:hyperlink r:id="rId7">
        <w:r w:rsidDel="00000000" w:rsidR="00000000" w:rsidRPr="00000000">
          <w:rPr>
            <w:color w:val="0000ee"/>
            <w:u w:val="single"/>
            <w:rtl w:val="0"/>
          </w:rPr>
          <w:t xml:space="preserve">C/C++ Projects</w:t>
        </w:r>
      </w:hyperlink>
      <w:r w:rsidDel="00000000" w:rsidR="00000000" w:rsidRPr="00000000">
        <w:rPr>
          <w:rtl w:val="0"/>
        </w:rPr>
        <w:t xml:space="preserve"> view, but it is not limited to C and C++ projects. In this view you can do the following: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 the elements of C/C++ source files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files in the editor view</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projects in a new window</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new projects, classes, files, or folders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Manage existing files (cut, paste, delete, move or rename)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Restore deleted files from local history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 or Export files and projects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 that you select in the Project Explorer view affect the information that is displayed in other views.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Right-click on any resource in the Project Explorer view to open a pop-up menu that allows you to perform operations such as copying, moving, creating new resources, comparing resources with each other, or performing team operations.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Explorer toolbar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toolbar options displayed in the Project Explorer view.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Minimize</w:t>
            </w:r>
          </w:p>
        </w:tc>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Minimizes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Maximize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Collapse All</w:t>
            </w:r>
          </w:p>
        </w:tc>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collapses the tree expansion state of all resources in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with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toggles whether the view selection is linked to the active editor. When this option is selected, changing the active editor will automatically update the selection to the resource being edited.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black upside-down triangle icon to open a menu of items specific to the view.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Level Elements Choose whether to show working sets or projects as top level elements. Choosing working sets allows easy grouping of projects in large workspaces.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Working Set Opens the </w:t>
            </w:r>
            <w:r w:rsidDel="00000000" w:rsidR="00000000" w:rsidRPr="00000000">
              <w:rPr>
                <w:b w:val="1"/>
                <w:rtl w:val="0"/>
              </w:rPr>
              <w:t xml:space="preserve">Select Working Set</w:t>
            </w:r>
            <w:r w:rsidDel="00000000" w:rsidR="00000000" w:rsidRPr="00000000">
              <w:rPr>
                <w:rtl w:val="0"/>
              </w:rPr>
              <w:t xml:space="preserve"> dialog to allow selecting a working set for the view.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Deselect Working Set Deselects the current working set.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Active Working Set Opens the </w:t>
            </w:r>
            <w:r w:rsidDel="00000000" w:rsidR="00000000" w:rsidRPr="00000000">
              <w:rPr>
                <w:b w:val="1"/>
                <w:rtl w:val="0"/>
              </w:rPr>
              <w:t xml:space="preserve">Edit Working Set</w:t>
            </w:r>
            <w:r w:rsidDel="00000000" w:rsidR="00000000" w:rsidRPr="00000000">
              <w:rPr>
                <w:rtl w:val="0"/>
              </w:rPr>
              <w:t xml:space="preserve"> dialog to allow changing the current working set.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Presentation Choose to display packages in flat or hierarchical form.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 View This command allows customization of view filters and content modules. The previous will allow you to suppress the display of certain types of files while the later will allow entirely new types of content to be shown in the view.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Editor See the toolbar item description above.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Project Explorer view is provided by the Eclipse Platform. See the </w:t>
      </w:r>
      <w:hyperlink r:id="rId14">
        <w:r w:rsidDel="00000000" w:rsidR="00000000" w:rsidRPr="00000000">
          <w:rPr>
            <w:color w:val="0000ee"/>
            <w:u w:val="single"/>
            <w:rtl w:val="0"/>
          </w:rPr>
          <w:t xml:space="preserve">Workbench User Guide</w:t>
        </w:r>
      </w:hyperlink>
      <w:r w:rsidDel="00000000" w:rsidR="00000000" w:rsidRPr="00000000">
        <w:rPr>
          <w:rtl w:val="0"/>
        </w:rPr>
        <w:t xml:space="preserve"> for more information.</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Explorer view icons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icons displayed in the Project Explorer view for C/C++ content.</w:t>
      </w:r>
    </w:p>
    <w:tbl>
      <w:tblPr>
        <w:tblStyle w:val="Table2"/>
        <w:tblW w:w="318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04.6560000000001"/>
        <w:gridCol w:w="2577.744"/>
        <w:tblGridChange w:id="0">
          <w:tblGrid>
            <w:gridCol w:w="604.6560000000001"/>
            <w:gridCol w:w="2577.744"/>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Icon</w:t>
            </w:r>
          </w:p>
        </w:tc>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or C++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Debuggable executable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Macro Definition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Enumerator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private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protected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public</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private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protected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public</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declared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definition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Displaying C/C++ file components in the Project Explorer view</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Hiding files by type in the Project Explorer view</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C/C++ Projects view</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tasks/cdt_t_show_proj_files.htm" TargetMode="External"/><Relationship Id="rId20" Type="http://schemas.openxmlformats.org/officeDocument/2006/relationships/image" Target="media/image26.png"/><Relationship Id="rId42" Type="http://schemas.openxmlformats.org/officeDocument/2006/relationships/image" Target="media/image20.png"/><Relationship Id="rId41" Type="http://schemas.openxmlformats.org/officeDocument/2006/relationships/hyperlink" Target="http://docs.google.com/tasks/cdt_t_prvw_hide_files.htm" TargetMode="External"/><Relationship Id="rId22" Type="http://schemas.openxmlformats.org/officeDocument/2006/relationships/image" Target="media/image28.png"/><Relationship Id="rId44" Type="http://schemas.openxmlformats.org/officeDocument/2006/relationships/image" Target="media/image23.png"/><Relationship Id="rId21" Type="http://schemas.openxmlformats.org/officeDocument/2006/relationships/image" Target="media/image27.png"/><Relationship Id="rId43" Type="http://schemas.openxmlformats.org/officeDocument/2006/relationships/hyperlink" Target="http://docs.google.com/reference/cdt_u_cproj_view.htm" TargetMode="External"/><Relationship Id="rId24" Type="http://schemas.openxmlformats.org/officeDocument/2006/relationships/image" Target="media/image30.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2.png"/><Relationship Id="rId25" Type="http://schemas.openxmlformats.org/officeDocument/2006/relationships/image" Target="media/image31.png"/><Relationship Id="rId28" Type="http://schemas.openxmlformats.org/officeDocument/2006/relationships/image" Target="media/image1.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png"/><Relationship Id="rId7" Type="http://schemas.openxmlformats.org/officeDocument/2006/relationships/hyperlink" Target="http://docs.google.com/cdt_u_cproj_view.htm" TargetMode="External"/><Relationship Id="rId8" Type="http://schemas.openxmlformats.org/officeDocument/2006/relationships/image" Target="media/image13.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14.png"/><Relationship Id="rId33" Type="http://schemas.openxmlformats.org/officeDocument/2006/relationships/image" Target="media/image6.png"/><Relationship Id="rId10" Type="http://schemas.openxmlformats.org/officeDocument/2006/relationships/image" Target="media/image15.png"/><Relationship Id="rId32" Type="http://schemas.openxmlformats.org/officeDocument/2006/relationships/image" Target="media/image5.png"/><Relationship Id="rId13" Type="http://schemas.openxmlformats.org/officeDocument/2006/relationships/image" Target="media/image16.png"/><Relationship Id="rId35" Type="http://schemas.openxmlformats.org/officeDocument/2006/relationships/image" Target="media/image8.png"/><Relationship Id="rId12" Type="http://schemas.openxmlformats.org/officeDocument/2006/relationships/image" Target="media/image17.png"/><Relationship Id="rId34" Type="http://schemas.openxmlformats.org/officeDocument/2006/relationships/image" Target="media/image7.png"/><Relationship Id="rId15" Type="http://schemas.openxmlformats.org/officeDocument/2006/relationships/image" Target="media/image21.png"/><Relationship Id="rId37" Type="http://schemas.openxmlformats.org/officeDocument/2006/relationships/image" Target="media/image10.png"/><Relationship Id="rId14" Type="http://schemas.openxmlformats.org/officeDocument/2006/relationships/hyperlink" Target="http://docs.google.com/PLUGINS_ROOT/org.eclipse.platform.doc.user/reference/ref-27.htm" TargetMode="External"/><Relationship Id="rId36" Type="http://schemas.openxmlformats.org/officeDocument/2006/relationships/image" Target="media/image9.png"/><Relationship Id="rId17" Type="http://schemas.openxmlformats.org/officeDocument/2006/relationships/image" Target="media/image25.png"/><Relationship Id="rId39" Type="http://schemas.openxmlformats.org/officeDocument/2006/relationships/image" Target="media/image18.png"/><Relationship Id="rId16" Type="http://schemas.openxmlformats.org/officeDocument/2006/relationships/image" Target="media/image19.png"/><Relationship Id="rId38" Type="http://schemas.openxmlformats.org/officeDocument/2006/relationships/hyperlink" Target="http://docs.google.com/concepts/cdt_c_proj_file_views.htm" TargetMode="External"/><Relationship Id="rId19" Type="http://schemas.openxmlformats.org/officeDocument/2006/relationships/image" Target="media/image24.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