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Paths and Symbols, Libraries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modify the list of libraries and change the order in which they are referenced.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Libraries (main pane) List of libraries for given build configuration. Add Add new library Edit Modify selected library Delete Remove selected library Export / Unexport Toggle selected library exported or not Move Up Move the currently selected element up in the list. Move Down Move the currently selected element down in the list. Show built-in values Check to display system (built-in) libraries.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 folders and files. Note that current toolchain may not support this feature.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4">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ex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lng.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libpath.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out.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src.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general_pns_hier.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ref.htm" TargetMode="External"/><Relationship Id="rId17" Type="http://schemas.openxmlformats.org/officeDocument/2006/relationships/hyperlink" Target="http://docs.google.com/cdt_u_prop_build_settings_tool.htm" TargetMode="External"/><Relationship Id="rId39" Type="http://schemas.openxmlformats.org/officeDocument/2006/relationships/hyperlink" Target="http://docs.google.com/cdt_u_prop_rundebug.htm" TargetMode="External"/><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ef.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