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Paths and Symbols, Library paths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modify the list of library paths and change the order in which they are referenced.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paths (main pane) List of library paths for given build configuration. Add Add new library path Edit Modify selected library path Delete Remove selected library path Export / Unexport Toggle selected library path exported or not Move Up Move the currently selected element up in the list. Move Down Move the currently selected element down in the list. Show built-in values Check to display system (built-in) library paths.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 folders and files. Note that current toolchain may not support this feature.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4">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lng.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settings_tool.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