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Properties view displays property names and values for a selected item such as a resource.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Toolbar buttons allow you to toggle to display properties by category or to filter advanced properties. Another toolbar button allows you to restore the selected property to its default value.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 see more detailed information about a resource than the Properties view gives you, right-click the resource name in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Explorer</w:t>
        </w:r>
      </w:hyperlink>
      <w:r w:rsidDel="00000000" w:rsidR="00000000" w:rsidRPr="00000000">
        <w:rPr>
          <w:rtl w:val="0"/>
        </w:rPr>
        <w:t xml:space="preserve"> view and select Properties from the pop-up menu.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 view toolbar options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toolbar options displayed in the Properties view.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 Properties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Forces the Properties view to remain on top of other views in the workbench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Menu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the white upside-down triangle icon to open a menu of items specific to the Properties view.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Properties View Create a new pane within the Properties view. Panes can be selected using the names that appear on the left edge.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Pin to Selection Pin the current selection to remain within the viewable area of the Properties view.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reference/cdt_o_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yperlink" Target="http://docs.google.com/cdt_u_project_explorer_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