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425F" w14:textId="53F51B78" w:rsidR="00A94FE4" w:rsidRPr="00A94FE4" w:rsidRDefault="00A94FE4" w:rsidP="00A94FE4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Potential r</w:t>
      </w:r>
      <w:r w:rsidRPr="00A94FE4">
        <w:rPr>
          <w:b/>
          <w:bCs/>
          <w:sz w:val="32"/>
          <w:szCs w:val="32"/>
          <w:lang w:val="en-US"/>
        </w:rPr>
        <w:t>egulatory effect</w:t>
      </w:r>
      <w:r>
        <w:rPr>
          <w:b/>
          <w:bCs/>
          <w:sz w:val="32"/>
          <w:szCs w:val="32"/>
          <w:lang w:val="en-US"/>
        </w:rPr>
        <w:t>s</w:t>
      </w:r>
      <w:r w:rsidRPr="00A94FE4">
        <w:rPr>
          <w:b/>
          <w:bCs/>
          <w:sz w:val="32"/>
          <w:szCs w:val="32"/>
          <w:lang w:val="en-US"/>
        </w:rPr>
        <w:t xml:space="preserve"> of </w:t>
      </w:r>
      <w:r w:rsidRPr="00A94FE4">
        <w:rPr>
          <w:b/>
          <w:bCs/>
          <w:i/>
          <w:iCs/>
          <w:sz w:val="32"/>
          <w:szCs w:val="32"/>
          <w:lang w:val="en-US"/>
        </w:rPr>
        <w:t>Areg</w:t>
      </w:r>
      <w:r w:rsidRPr="00A94FE4">
        <w:rPr>
          <w:b/>
          <w:bCs/>
          <w:sz w:val="32"/>
          <w:szCs w:val="32"/>
          <w:lang w:val="en-US"/>
        </w:rPr>
        <w:t xml:space="preserve"> on </w:t>
      </w:r>
      <w:proofErr w:type="spellStart"/>
      <w:proofErr w:type="gramStart"/>
      <w:r w:rsidRPr="00A94FE4">
        <w:rPr>
          <w:b/>
          <w:bCs/>
          <w:i/>
          <w:iCs/>
          <w:sz w:val="32"/>
          <w:szCs w:val="32"/>
          <w:lang w:val="en-US"/>
        </w:rPr>
        <w:t>Ghr</w:t>
      </w:r>
      <w:proofErr w:type="spellEnd"/>
      <w:r w:rsidRPr="00A94FE4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 xml:space="preserve"> </w:t>
      </w:r>
      <w:r w:rsidRPr="00A94FE4">
        <w:rPr>
          <w:b/>
          <w:bCs/>
          <w:sz w:val="32"/>
          <w:szCs w:val="32"/>
          <w:lang w:val="en-US"/>
        </w:rPr>
        <w:t>experimental</w:t>
      </w:r>
      <w:proofErr w:type="gramEnd"/>
      <w:r w:rsidRPr="00A94FE4">
        <w:rPr>
          <w:b/>
          <w:bCs/>
          <w:sz w:val="32"/>
          <w:szCs w:val="32"/>
          <w:lang w:val="en-US"/>
        </w:rPr>
        <w:t xml:space="preserve"> plan</w:t>
      </w:r>
    </w:p>
    <w:p w14:paraId="2DCFDBB6" w14:textId="671DFBB5" w:rsidR="00A94FE4" w:rsidRPr="00A94FE4" w:rsidRDefault="00A94FE4" w:rsidP="00A94FE4">
      <w:pPr>
        <w:jc w:val="center"/>
        <w:rPr>
          <w:b/>
          <w:bCs/>
          <w:sz w:val="28"/>
          <w:szCs w:val="28"/>
          <w:lang w:val="en-US"/>
        </w:rPr>
      </w:pPr>
      <w:r w:rsidRPr="00A94FE4">
        <w:rPr>
          <w:b/>
          <w:bCs/>
          <w:sz w:val="28"/>
          <w:szCs w:val="28"/>
          <w:lang w:val="en-US"/>
        </w:rPr>
        <w:t>Background</w:t>
      </w:r>
    </w:p>
    <w:p w14:paraId="22CA9969" w14:textId="137460A4" w:rsidR="00A94FE4" w:rsidRPr="00A94FE4" w:rsidRDefault="00A94FE4">
      <w:pPr>
        <w:rPr>
          <w:b/>
          <w:bCs/>
          <w:lang w:val="en-US"/>
        </w:rPr>
      </w:pPr>
      <w:r w:rsidRPr="00A94FE4">
        <w:rPr>
          <w:b/>
          <w:bCs/>
          <w:lang w:val="en-US"/>
        </w:rPr>
        <w:t>General Info:</w:t>
      </w:r>
    </w:p>
    <w:p w14:paraId="345D57CD" w14:textId="617363DA" w:rsidR="00A94FE4" w:rsidRDefault="00A94FE4">
      <w:pPr>
        <w:rPr>
          <w:lang w:val="en-US"/>
        </w:rPr>
      </w:pPr>
      <w:r w:rsidRPr="00A94FE4">
        <w:rPr>
          <w:lang w:val="en-US"/>
        </w:rPr>
        <w:t>Amphiregulin (</w:t>
      </w:r>
      <w:r>
        <w:rPr>
          <w:lang w:val="en-US"/>
        </w:rPr>
        <w:t>Areg</w:t>
      </w:r>
      <w:r w:rsidRPr="00A94FE4">
        <w:rPr>
          <w:lang w:val="en-US"/>
        </w:rPr>
        <w:t>) is a member of the epidermal growth factor (</w:t>
      </w:r>
      <w:proofErr w:type="spellStart"/>
      <w:r w:rsidRPr="00A94FE4">
        <w:rPr>
          <w:lang w:val="en-US"/>
        </w:rPr>
        <w:t>E</w:t>
      </w:r>
      <w:r>
        <w:rPr>
          <w:lang w:val="en-US"/>
        </w:rPr>
        <w:t>gf</w:t>
      </w:r>
      <w:proofErr w:type="spellEnd"/>
      <w:r w:rsidRPr="00A94FE4">
        <w:rPr>
          <w:lang w:val="en-US"/>
        </w:rPr>
        <w:t>) family of ligands that binds to and activates the epidermal growth factor receptor (</w:t>
      </w:r>
      <w:proofErr w:type="spellStart"/>
      <w:r w:rsidRPr="00A94FE4">
        <w:rPr>
          <w:lang w:val="en-US"/>
        </w:rPr>
        <w:t>E</w:t>
      </w:r>
      <w:r>
        <w:rPr>
          <w:lang w:val="en-US"/>
        </w:rPr>
        <w:t>gfr</w:t>
      </w:r>
      <w:proofErr w:type="spellEnd"/>
      <w:r w:rsidRPr="00A94FE4">
        <w:rPr>
          <w:lang w:val="en-US"/>
        </w:rPr>
        <w:t>). It is synthesized as a transmembrane precursor (pro-AREG) that undergoes proteolytic cleavage to release its soluble, active form</w:t>
      </w:r>
      <w:r>
        <w:rPr>
          <w:lang w:val="en-US"/>
        </w:rPr>
        <w:t xml:space="preserve"> by Adam17</w:t>
      </w:r>
      <w:r w:rsidRPr="00A94FE4">
        <w:rPr>
          <w:lang w:val="en-US"/>
        </w:rPr>
        <w:t xml:space="preserve">. AREG plays a significant role in regulating cell proliferation, differentiation, and survival, particularly in epithelial tissues. It is expressed in various physiological contexts such as wound healing, tissue regeneration, and mammary gland development. </w:t>
      </w:r>
      <w:r>
        <w:rPr>
          <w:lang w:val="en-US"/>
        </w:rPr>
        <w:t xml:space="preserve"> </w:t>
      </w:r>
      <w:r w:rsidRPr="00A94FE4">
        <w:rPr>
          <w:lang w:val="en-US"/>
        </w:rPr>
        <w:t>Its expression is frequently induced by cytokines and growth factors, linking AREG to both immune responses and oncogenic signaling pathways.</w:t>
      </w:r>
    </w:p>
    <w:p w14:paraId="0DDDC4C3" w14:textId="5BDF9958" w:rsidR="00A94FE4" w:rsidRPr="00A94FE4" w:rsidRDefault="00A94FE4">
      <w:pPr>
        <w:rPr>
          <w:b/>
          <w:bCs/>
          <w:lang w:val="en-US"/>
        </w:rPr>
      </w:pPr>
      <w:r w:rsidRPr="00A94FE4">
        <w:rPr>
          <w:b/>
          <w:bCs/>
          <w:lang w:val="en-US"/>
        </w:rPr>
        <w:t xml:space="preserve">Areg Expression info: </w:t>
      </w:r>
    </w:p>
    <w:p w14:paraId="350B5139" w14:textId="24ED6B85" w:rsidR="00A94FE4" w:rsidRDefault="00A94FE4" w:rsidP="00A94FE4">
      <w:pPr>
        <w:pStyle w:val="ListParagraph"/>
        <w:numPr>
          <w:ilvl w:val="0"/>
          <w:numId w:val="1"/>
        </w:numPr>
        <w:rPr>
          <w:lang w:val="en-US"/>
        </w:rPr>
      </w:pPr>
      <w:r w:rsidRPr="00A94FE4">
        <w:rPr>
          <w:lang w:val="en-US"/>
        </w:rPr>
        <w:t>Skin (when injured), Lung’s Treg (when injured), intestine (when infected)</w:t>
      </w:r>
    </w:p>
    <w:p w14:paraId="129F0951" w14:textId="3AD6A43A" w:rsidR="00A94FE4" w:rsidRDefault="00A94FE4" w:rsidP="00A94F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But primarily in the mammary gland, and specifically expressed in HormSens</w:t>
      </w:r>
    </w:p>
    <w:p w14:paraId="47176ADF" w14:textId="72AC3177" w:rsidR="00A94FE4" w:rsidRPr="00A94FE4" w:rsidRDefault="00A94FE4" w:rsidP="00A94FE4">
      <w:pPr>
        <w:rPr>
          <w:lang w:val="en-US"/>
        </w:rPr>
      </w:pPr>
      <w:r>
        <w:rPr>
          <w:lang w:val="en-US"/>
        </w:rPr>
        <w:t>A lot of expression sites all over the body, but Areg acts in a paracrine manner, so it is okay (?) to delete Areg/target Areg mRNA systematically.</w:t>
      </w:r>
    </w:p>
    <w:p w14:paraId="14B6F652" w14:textId="77777777" w:rsidR="00A94FE4" w:rsidRDefault="00A94FE4">
      <w:pPr>
        <w:rPr>
          <w:lang w:val="en-US"/>
        </w:rPr>
      </w:pPr>
    </w:p>
    <w:p w14:paraId="016D6F7D" w14:textId="7E7586EE" w:rsidR="00A94FE4" w:rsidRPr="00A94FE4" w:rsidRDefault="00A94FE4" w:rsidP="00A94FE4">
      <w:pPr>
        <w:jc w:val="center"/>
        <w:rPr>
          <w:b/>
          <w:bCs/>
          <w:sz w:val="28"/>
          <w:szCs w:val="28"/>
          <w:lang w:val="en-US"/>
        </w:rPr>
      </w:pPr>
      <w:r w:rsidRPr="00A94FE4">
        <w:rPr>
          <w:b/>
          <w:bCs/>
          <w:sz w:val="28"/>
          <w:szCs w:val="28"/>
          <w:lang w:val="en-US"/>
        </w:rPr>
        <w:t>Observation and (sub-)research question</w:t>
      </w:r>
    </w:p>
    <w:p w14:paraId="1066AFF2" w14:textId="38415CFA" w:rsidR="00A94FE4" w:rsidRPr="00A94FE4" w:rsidRDefault="00A94FE4">
      <w:pPr>
        <w:rPr>
          <w:b/>
          <w:bCs/>
          <w:lang w:val="en-US"/>
        </w:rPr>
      </w:pPr>
      <w:r>
        <w:rPr>
          <w:b/>
          <w:bCs/>
          <w:lang w:val="en-US"/>
        </w:rPr>
        <w:t>Observation</w:t>
      </w:r>
      <w:r w:rsidRPr="00A94FE4">
        <w:rPr>
          <w:b/>
          <w:bCs/>
          <w:lang w:val="en-US"/>
        </w:rPr>
        <w:t>:</w:t>
      </w:r>
    </w:p>
    <w:p w14:paraId="02A1F99C" w14:textId="1AF18926" w:rsidR="00A94FE4" w:rsidRDefault="00A94FE4" w:rsidP="00A94FE4">
      <w:pPr>
        <w:spacing w:after="0"/>
        <w:rPr>
          <w:rFonts w:ascii="Aptos" w:hAnsi="Aptos" w:cs="AppleSystemUIFont"/>
          <w:b/>
          <w:bCs/>
          <w:kern w:val="0"/>
          <w:lang w:val="en-GB"/>
        </w:rPr>
      </w:pPr>
      <w:r w:rsidRPr="00260DF8">
        <w:rPr>
          <w:rFonts w:ascii="Aptos" w:hAnsi="Aptos" w:cs="AppleSystemUIFont"/>
          <w:noProof/>
          <w:kern w:val="0"/>
          <w:lang w:val="en-US"/>
        </w:rPr>
        <w:drawing>
          <wp:inline distT="0" distB="0" distL="0" distR="0" wp14:anchorId="2B99F154" wp14:editId="1E83D424">
            <wp:extent cx="5303520" cy="2186575"/>
            <wp:effectExtent l="12700" t="12700" r="17780" b="10795"/>
            <wp:docPr id="6351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831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771" cy="2194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34CBF" w14:textId="469509DE" w:rsidR="00A94FE4" w:rsidRDefault="00A94FE4" w:rsidP="00A94FE4">
      <w:pPr>
        <w:spacing w:after="0"/>
        <w:rPr>
          <w:rFonts w:ascii="Aptos" w:hAnsi="Aptos" w:cs="AppleSystemUIFont"/>
          <w:b/>
          <w:bCs/>
          <w:kern w:val="0"/>
          <w:lang w:val="en-GB"/>
        </w:rPr>
      </w:pPr>
      <w:r w:rsidRPr="00260DF8">
        <w:rPr>
          <w:rFonts w:ascii="Aptos" w:hAnsi="Aptos" w:cs="AppleSystemUIFont"/>
          <w:noProof/>
          <w:kern w:val="0"/>
          <w:lang w:val="en-US"/>
        </w:rPr>
        <w:drawing>
          <wp:inline distT="0" distB="0" distL="0" distR="0" wp14:anchorId="5EA852B4" wp14:editId="150B081B">
            <wp:extent cx="5302580" cy="974725"/>
            <wp:effectExtent l="12700" t="12700" r="19050" b="15875"/>
            <wp:docPr id="2019936041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36041" name="Picture 2" descr="A diagram of a graph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261" cy="986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6345B" w14:textId="291D5754" w:rsidR="003E66D1" w:rsidRPr="003E66D1" w:rsidRDefault="003E66D1" w:rsidP="00A94FE4">
      <w:pPr>
        <w:spacing w:after="0"/>
        <w:rPr>
          <w:rFonts w:ascii="Aptos" w:hAnsi="Aptos" w:cs="AppleSystemUIFont"/>
          <w:kern w:val="0"/>
          <w:lang w:val="en-GB"/>
        </w:rPr>
      </w:pPr>
      <w:r w:rsidRPr="003E66D1">
        <w:rPr>
          <w:rFonts w:ascii="Aptos" w:hAnsi="Aptos" w:cs="AppleSystemUIFont"/>
          <w:kern w:val="0"/>
          <w:lang w:val="en-GB"/>
        </w:rPr>
        <w:t>The Areg–</w:t>
      </w:r>
      <w:proofErr w:type="spellStart"/>
      <w:r w:rsidRPr="003E66D1">
        <w:rPr>
          <w:rFonts w:ascii="Aptos" w:hAnsi="Aptos" w:cs="AppleSystemUIFont"/>
          <w:kern w:val="0"/>
          <w:lang w:val="en-GB"/>
        </w:rPr>
        <w:t>Egfr</w:t>
      </w:r>
      <w:proofErr w:type="spellEnd"/>
      <w:r w:rsidRPr="003E66D1">
        <w:rPr>
          <w:rFonts w:ascii="Aptos" w:hAnsi="Aptos" w:cs="AppleSystemUIFont"/>
          <w:kern w:val="0"/>
          <w:lang w:val="en-GB"/>
        </w:rPr>
        <w:t xml:space="preserve"> </w:t>
      </w:r>
      <w:r w:rsidRPr="003E66D1">
        <w:rPr>
          <w:rFonts w:ascii="Aptos" w:hAnsi="Aptos" w:cs="AppleSystemUIFont"/>
          <w:kern w:val="0"/>
          <w:lang w:val="en-GB"/>
        </w:rPr>
        <w:t>signalling</w:t>
      </w:r>
      <w:r w:rsidRPr="003E66D1">
        <w:rPr>
          <w:rFonts w:ascii="Aptos" w:hAnsi="Aptos" w:cs="AppleSystemUIFont"/>
          <w:kern w:val="0"/>
          <w:lang w:val="en-GB"/>
        </w:rPr>
        <w:t xml:space="preserve"> </w:t>
      </w:r>
      <w:r w:rsidRPr="003E66D1">
        <w:rPr>
          <w:rFonts w:ascii="Aptos" w:hAnsi="Aptos" w:cs="AppleSystemUIFont"/>
          <w:kern w:val="0"/>
          <w:lang w:val="en-GB"/>
        </w:rPr>
        <w:t xml:space="preserve">is decreased in HFD between HormSens and other cell types, </w:t>
      </w:r>
      <w:r w:rsidRPr="003E66D1">
        <w:rPr>
          <w:rFonts w:ascii="Aptos" w:hAnsi="Aptos" w:cs="AppleSystemUIFont"/>
          <w:kern w:val="0"/>
          <w:lang w:val="en-GB"/>
        </w:rPr>
        <w:t xml:space="preserve">except in </w:t>
      </w:r>
      <w:proofErr w:type="spellStart"/>
      <w:r w:rsidRPr="003E66D1">
        <w:rPr>
          <w:rFonts w:ascii="Aptos" w:hAnsi="Aptos" w:cs="AppleSystemUIFont"/>
          <w:kern w:val="0"/>
          <w:lang w:val="en-GB"/>
        </w:rPr>
        <w:t>Adipo</w:t>
      </w:r>
      <w:proofErr w:type="spellEnd"/>
      <w:r w:rsidRPr="003E66D1">
        <w:rPr>
          <w:rFonts w:ascii="Aptos" w:hAnsi="Aptos" w:cs="AppleSystemUIFont"/>
          <w:kern w:val="0"/>
          <w:lang w:val="en-GB"/>
        </w:rPr>
        <w:t xml:space="preserve"> cells</w:t>
      </w:r>
      <w:r w:rsidRPr="003E66D1">
        <w:rPr>
          <w:rFonts w:ascii="Aptos" w:hAnsi="Aptos" w:cs="AppleSystemUIFont"/>
          <w:kern w:val="0"/>
          <w:lang w:val="en-GB"/>
        </w:rPr>
        <w:t xml:space="preserve"> (</w:t>
      </w:r>
      <w:r w:rsidRPr="003E66D1">
        <w:rPr>
          <w:rFonts w:ascii="Aptos" w:hAnsi="Aptos" w:cs="AppleSystemUIFont"/>
          <w:kern w:val="0"/>
          <w:lang w:val="en-GB"/>
        </w:rPr>
        <w:t xml:space="preserve">shown in the figure </w:t>
      </w:r>
      <w:r w:rsidRPr="003E66D1">
        <w:rPr>
          <w:rFonts w:ascii="Aptos" w:hAnsi="Aptos" w:cs="AppleSystemUIFont"/>
          <w:kern w:val="0"/>
          <w:lang w:val="en-GB"/>
        </w:rPr>
        <w:t>above)</w:t>
      </w:r>
      <w:r w:rsidRPr="003E66D1">
        <w:rPr>
          <w:rFonts w:ascii="Aptos" w:hAnsi="Aptos" w:cs="AppleSystemUIFont"/>
          <w:kern w:val="0"/>
          <w:lang w:val="en-GB"/>
        </w:rPr>
        <w:t xml:space="preserve">. Correspondingly, the expression of </w:t>
      </w:r>
      <w:proofErr w:type="spellStart"/>
      <w:r w:rsidRPr="003E66D1">
        <w:rPr>
          <w:rFonts w:ascii="Aptos" w:hAnsi="Aptos" w:cs="AppleSystemUIFont"/>
          <w:kern w:val="0"/>
          <w:lang w:val="en-GB"/>
        </w:rPr>
        <w:t>Ghr</w:t>
      </w:r>
      <w:proofErr w:type="spellEnd"/>
      <w:r w:rsidRPr="003E66D1">
        <w:rPr>
          <w:rFonts w:ascii="Aptos" w:hAnsi="Aptos" w:cs="AppleSystemUIFont"/>
          <w:kern w:val="0"/>
          <w:lang w:val="en-GB"/>
        </w:rPr>
        <w:t xml:space="preserve"> (shown in the figure below) is downregulated in all cell types except </w:t>
      </w:r>
      <w:proofErr w:type="spellStart"/>
      <w:r w:rsidRPr="003E66D1">
        <w:rPr>
          <w:rFonts w:ascii="Aptos" w:hAnsi="Aptos" w:cs="AppleSystemUIFont"/>
          <w:kern w:val="0"/>
          <w:lang w:val="en-GB"/>
        </w:rPr>
        <w:t>Adipo</w:t>
      </w:r>
      <w:proofErr w:type="spellEnd"/>
      <w:r w:rsidRPr="003E66D1">
        <w:rPr>
          <w:rFonts w:ascii="Aptos" w:hAnsi="Aptos" w:cs="AppleSystemUIFont"/>
          <w:kern w:val="0"/>
          <w:lang w:val="en-GB"/>
        </w:rPr>
        <w:t>.</w:t>
      </w:r>
    </w:p>
    <w:p w14:paraId="78636A25" w14:textId="77777777" w:rsidR="00A94FE4" w:rsidRDefault="00A94FE4" w:rsidP="00A94FE4">
      <w:pPr>
        <w:spacing w:after="0"/>
        <w:rPr>
          <w:rFonts w:ascii="Aptos" w:hAnsi="Aptos" w:cs="AppleSystemUIFont"/>
          <w:b/>
          <w:bCs/>
          <w:kern w:val="0"/>
          <w:lang w:val="en-GB"/>
        </w:rPr>
      </w:pPr>
    </w:p>
    <w:p w14:paraId="082CF348" w14:textId="6301F0D5" w:rsidR="00A94FE4" w:rsidRDefault="00A94FE4" w:rsidP="003E66D1">
      <w:pPr>
        <w:spacing w:after="0"/>
        <w:rPr>
          <w:rFonts w:ascii="Aptos" w:hAnsi="Aptos" w:cs="AppleSystemUIFont"/>
          <w:kern w:val="0"/>
          <w:lang w:val="en-US"/>
        </w:rPr>
      </w:pPr>
      <w:r w:rsidRPr="00260DF8">
        <w:rPr>
          <w:rFonts w:ascii="Aptos" w:hAnsi="Aptos" w:cs="AppleSystemUIFont"/>
          <w:b/>
          <w:bCs/>
          <w:kern w:val="0"/>
          <w:lang w:val="en-GB"/>
        </w:rPr>
        <w:t>Question:</w:t>
      </w:r>
      <w:r>
        <w:rPr>
          <w:rFonts w:ascii="Aptos" w:hAnsi="Aptos" w:cs="AppleSystemUIFont"/>
          <w:kern w:val="0"/>
          <w:lang w:val="en-GB"/>
        </w:rPr>
        <w:t xml:space="preserve"> </w:t>
      </w:r>
      <w:r w:rsidRPr="00260DF8">
        <w:rPr>
          <w:rFonts w:ascii="Aptos" w:hAnsi="Aptos" w:cs="AppleSystemUIFont"/>
          <w:kern w:val="0"/>
          <w:lang w:val="en-GB"/>
        </w:rPr>
        <w:t>Why</w:t>
      </w:r>
      <w:r w:rsidRPr="00260DF8">
        <w:rPr>
          <w:rFonts w:ascii="Aptos" w:hAnsi="Aptos" w:cs="AppleSystemUIFont"/>
          <w:kern w:val="0"/>
          <w:lang w:val="en-US"/>
        </w:rPr>
        <w:t xml:space="preserve"> think Areg might regulate/be associated with the expression of </w:t>
      </w:r>
      <w:proofErr w:type="spellStart"/>
      <w:r w:rsidRPr="00260DF8">
        <w:rPr>
          <w:rFonts w:ascii="Aptos" w:hAnsi="Aptos" w:cs="AppleSystemUIFont"/>
          <w:kern w:val="0"/>
          <w:lang w:val="en-US"/>
        </w:rPr>
        <w:t>Ghr</w:t>
      </w:r>
      <w:proofErr w:type="spellEnd"/>
      <w:r w:rsidRPr="00260DF8">
        <w:rPr>
          <w:rFonts w:ascii="Aptos" w:hAnsi="Aptos" w:cs="AppleSystemUIFont"/>
          <w:kern w:val="0"/>
          <w:lang w:val="en-US"/>
        </w:rPr>
        <w:t>?</w:t>
      </w:r>
    </w:p>
    <w:p w14:paraId="05E3E4CF" w14:textId="77777777" w:rsidR="00BC5F2B" w:rsidRPr="00260DF8" w:rsidRDefault="00BC5F2B" w:rsidP="00BC5F2B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lastRenderedPageBreak/>
        <w:t>No prior report of this regulation.</w:t>
      </w:r>
    </w:p>
    <w:p w14:paraId="12CD8FAD" w14:textId="77777777" w:rsidR="00BC5F2B" w:rsidRPr="00260DF8" w:rsidRDefault="00BC5F2B" w:rsidP="00BC5F2B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Reported: E affects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expression in mammary gland.</w:t>
      </w:r>
    </w:p>
    <w:p w14:paraId="730D9558" w14:textId="77777777" w:rsidR="00BC5F2B" w:rsidRPr="00260DF8" w:rsidRDefault="00BC5F2B" w:rsidP="00BC5F2B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Hypothesis: This effect is partially mediated by Areg.</w:t>
      </w:r>
    </w:p>
    <w:p w14:paraId="709B038B" w14:textId="77777777" w:rsidR="00BC5F2B" w:rsidRDefault="00BC5F2B" w:rsidP="003E66D1">
      <w:pPr>
        <w:spacing w:after="0"/>
        <w:rPr>
          <w:rFonts w:ascii="Aptos" w:hAnsi="Aptos" w:cs="AppleSystemUIFont"/>
          <w:kern w:val="0"/>
          <w:lang w:val="en-US"/>
        </w:rPr>
      </w:pPr>
    </w:p>
    <w:p w14:paraId="7A9B18CB" w14:textId="3B33FCCA" w:rsidR="00433389" w:rsidRPr="00433389" w:rsidRDefault="00433389" w:rsidP="00433389">
      <w:pPr>
        <w:spacing w:after="0" w:line="240" w:lineRule="auto"/>
        <w:jc w:val="center"/>
        <w:outlineLvl w:val="2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433389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Experimental plan</w:t>
      </w:r>
    </w:p>
    <w:p w14:paraId="2B131D35" w14:textId="77777777" w:rsidR="00433389" w:rsidRPr="00260DF8" w:rsidRDefault="00433389" w:rsidP="00433389">
      <w:pPr>
        <w:spacing w:after="0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</w:p>
    <w:p w14:paraId="17543EAB" w14:textId="77777777" w:rsidR="00433389" w:rsidRPr="00260DF8" w:rsidRDefault="00433389" w:rsidP="00433389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1. Manipulate Areg</w:t>
      </w:r>
    </w:p>
    <w:p w14:paraId="15F4D361" w14:textId="77777777" w:rsidR="00433389" w:rsidRPr="00260DF8" w:rsidRDefault="00433389" w:rsidP="00433389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Approaches (X Areg):</w:t>
      </w:r>
    </w:p>
    <w:p w14:paraId="6C5DFEFC" w14:textId="77777777" w:rsidR="00433389" w:rsidRPr="00260DF8" w:rsidRDefault="00433389" w:rsidP="00433389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RNAi</w:t>
      </w:r>
    </w:p>
    <w:p w14:paraId="6D0C0613" w14:textId="77777777" w:rsidR="00433389" w:rsidRPr="00260DF8" w:rsidRDefault="00433389" w:rsidP="00433389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CRISPR-dCas13 targeting RNA</w:t>
      </w:r>
    </w:p>
    <w:p w14:paraId="015202C3" w14:textId="77777777" w:rsidR="00433389" w:rsidRPr="00260DF8" w:rsidRDefault="00433389" w:rsidP="00433389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CRISPRi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targeting promoter/enhancer</w:t>
      </w:r>
    </w:p>
    <w:p w14:paraId="4240B00E" w14:textId="77777777" w:rsidR="00433389" w:rsidRPr="00260DF8" w:rsidRDefault="00433389" w:rsidP="00433389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CRISPR knockout</w:t>
      </w:r>
    </w:p>
    <w:p w14:paraId="46AEF249" w14:textId="77777777" w:rsidR="00433389" w:rsidRPr="00260DF8" w:rsidRDefault="00433389" w:rsidP="00433389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Adam17 inhibition with drug</w:t>
      </w:r>
    </w:p>
    <w:p w14:paraId="4091C0B9" w14:textId="77777777" w:rsidR="00433389" w:rsidRPr="00260DF8" w:rsidRDefault="00433389" w:rsidP="00433389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Verification (Ensure Areg is X):</w:t>
      </w:r>
    </w:p>
    <w:p w14:paraId="329B49C2" w14:textId="77777777" w:rsidR="00433389" w:rsidRPr="00260DF8" w:rsidRDefault="00433389" w:rsidP="00433389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qPCR</w:t>
      </w:r>
    </w:p>
    <w:p w14:paraId="0A695512" w14:textId="77777777" w:rsidR="00433389" w:rsidRPr="00260DF8" w:rsidRDefault="00433389" w:rsidP="00433389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Immunostaining</w:t>
      </w:r>
    </w:p>
    <w:p w14:paraId="05F152DB" w14:textId="77777777" w:rsidR="00433389" w:rsidRPr="00260DF8" w:rsidRDefault="00433389" w:rsidP="00433389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60461B2" w14:textId="77777777" w:rsidR="00433389" w:rsidRPr="00260DF8" w:rsidRDefault="00433389" w:rsidP="00433389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2. Manipulate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</w:p>
    <w:p w14:paraId="41249DBD" w14:textId="77777777" w:rsidR="00433389" w:rsidRPr="00260DF8" w:rsidRDefault="00433389" w:rsidP="00433389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Approach (X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>):</w:t>
      </w:r>
    </w:p>
    <w:p w14:paraId="34C43EB7" w14:textId="77777777" w:rsidR="00433389" w:rsidRPr="00260DF8" w:rsidRDefault="00433389" w:rsidP="00433389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antibody</w:t>
      </w:r>
    </w:p>
    <w:p w14:paraId="67A6D143" w14:textId="77777777" w:rsidR="00433389" w:rsidRPr="00260DF8" w:rsidRDefault="00433389" w:rsidP="00433389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Verification (Ensure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is X):</w:t>
      </w:r>
    </w:p>
    <w:p w14:paraId="05B6EEEE" w14:textId="77777777" w:rsidR="00433389" w:rsidRPr="00260DF8" w:rsidRDefault="00433389" w:rsidP="00433389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Western blot for phosphorylated EGFR (p-EGFR)</w:t>
      </w:r>
    </w:p>
    <w:p w14:paraId="55F8D00A" w14:textId="77777777" w:rsidR="00433389" w:rsidRPr="00260DF8" w:rsidRDefault="00433389" w:rsidP="00433389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Immunostaining for total EGFR</w:t>
      </w:r>
    </w:p>
    <w:p w14:paraId="4551F696" w14:textId="77777777" w:rsidR="00433389" w:rsidRPr="00260DF8" w:rsidRDefault="00433389" w:rsidP="00433389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46DA1FE" w14:textId="77777777" w:rsidR="00433389" w:rsidRPr="00260DF8" w:rsidRDefault="00433389" w:rsidP="00433389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3. Observe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Expression</w:t>
      </w:r>
    </w:p>
    <w:p w14:paraId="2CEC94BF" w14:textId="77777777" w:rsidR="00433389" w:rsidRPr="00260DF8" w:rsidRDefault="00433389" w:rsidP="00433389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mRNA level using: qPCR</w:t>
      </w:r>
    </w:p>
    <w:p w14:paraId="0B132673" w14:textId="77777777" w:rsidR="00433389" w:rsidRPr="00260DF8" w:rsidRDefault="00433389" w:rsidP="00433389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Protein level using: Western blot</w:t>
      </w:r>
    </w:p>
    <w:p w14:paraId="78B6D30E" w14:textId="77777777" w:rsidR="00433389" w:rsidRPr="00260DF8" w:rsidRDefault="00433389" w:rsidP="00433389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8CBB2A7" w14:textId="77777777" w:rsidR="00433389" w:rsidRPr="00260DF8" w:rsidRDefault="00433389" w:rsidP="00433389">
      <w:pPr>
        <w:spacing w:after="0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4. Interpret Results</w:t>
      </w:r>
    </w:p>
    <w:p w14:paraId="5991802A" w14:textId="77777777" w:rsidR="00433389" w:rsidRPr="00260DF8" w:rsidRDefault="00433389" w:rsidP="00433389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DEEC0BF" w14:textId="77777777" w:rsidR="00433389" w:rsidRPr="00260DF8" w:rsidRDefault="00433389" w:rsidP="00433389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If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is down:</w:t>
      </w:r>
    </w:p>
    <w:p w14:paraId="0B653209" w14:textId="77777777" w:rsidR="00433389" w:rsidRPr="00260DF8" w:rsidRDefault="00433389" w:rsidP="00433389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GH stimulation → measure pSTAT5 response.</w:t>
      </w:r>
    </w:p>
    <w:p w14:paraId="443D4428" w14:textId="77777777" w:rsidR="00433389" w:rsidRPr="00260DF8" w:rsidRDefault="00433389" w:rsidP="00433389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Rescue experiment: add exogenous Areg.</w:t>
      </w:r>
    </w:p>
    <w:p w14:paraId="7D6C97E8" w14:textId="77777777" w:rsidR="00433389" w:rsidRPr="00260DF8" w:rsidRDefault="00433389" w:rsidP="00433389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X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: evaluate significance — if the suppression remains, no further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analysis is needed; focus on the physiological effects under HFD.</w:t>
      </w:r>
    </w:p>
    <w:p w14:paraId="4A0C9644" w14:textId="77777777" w:rsidR="00433389" w:rsidRPr="00260DF8" w:rsidRDefault="00433389" w:rsidP="00433389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5FED99A0" w14:textId="77777777" w:rsidR="00433389" w:rsidRPr="00260DF8" w:rsidRDefault="00433389" w:rsidP="00433389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If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is not down:</w:t>
      </w:r>
    </w:p>
    <w:p w14:paraId="392B70AF" w14:textId="77777777" w:rsidR="00433389" w:rsidRPr="00260DF8" w:rsidRDefault="00433389" w:rsidP="00433389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Conclude that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downregulation is not mediated by Areg deficiency.</w:t>
      </w:r>
    </w:p>
    <w:p w14:paraId="528EB015" w14:textId="77777777" w:rsidR="00433389" w:rsidRPr="00260DF8" w:rsidRDefault="00433389" w:rsidP="00433389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Future direction: check if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expression recovers after switching to a normal diet (ND).</w:t>
      </w:r>
    </w:p>
    <w:p w14:paraId="4705EC8C" w14:textId="77777777" w:rsidR="00433389" w:rsidRPr="00260DF8" w:rsidRDefault="00433389" w:rsidP="00433389">
      <w:pPr>
        <w:numPr>
          <w:ilvl w:val="1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If not, consider drug-based interventions.</w:t>
      </w:r>
    </w:p>
    <w:p w14:paraId="7CC3B246" w14:textId="77777777" w:rsidR="00433389" w:rsidRPr="003E66D1" w:rsidRDefault="00433389" w:rsidP="003E66D1">
      <w:pPr>
        <w:spacing w:after="0"/>
        <w:rPr>
          <w:rFonts w:ascii="Aptos" w:hAnsi="Aptos" w:cs="AppleSystemUIFont"/>
          <w:kern w:val="0"/>
          <w:lang w:val="en-US"/>
        </w:rPr>
      </w:pPr>
    </w:p>
    <w:sectPr w:rsidR="00433389" w:rsidRPr="003E66D1" w:rsidSect="00F43EC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6E2D"/>
    <w:multiLevelType w:val="multilevel"/>
    <w:tmpl w:val="0FF4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802C3"/>
    <w:multiLevelType w:val="multilevel"/>
    <w:tmpl w:val="239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26B41"/>
    <w:multiLevelType w:val="hybridMultilevel"/>
    <w:tmpl w:val="B3D8D194"/>
    <w:lvl w:ilvl="0" w:tplc="51548396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B5D9A"/>
    <w:multiLevelType w:val="multilevel"/>
    <w:tmpl w:val="430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B136E"/>
    <w:multiLevelType w:val="multilevel"/>
    <w:tmpl w:val="360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8505C"/>
    <w:multiLevelType w:val="multilevel"/>
    <w:tmpl w:val="569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72A79"/>
    <w:multiLevelType w:val="multilevel"/>
    <w:tmpl w:val="3C7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67031">
    <w:abstractNumId w:val="2"/>
  </w:num>
  <w:num w:numId="2" w16cid:durableId="1570730699">
    <w:abstractNumId w:val="6"/>
  </w:num>
  <w:num w:numId="3" w16cid:durableId="1663897843">
    <w:abstractNumId w:val="1"/>
  </w:num>
  <w:num w:numId="4" w16cid:durableId="1892109302">
    <w:abstractNumId w:val="5"/>
  </w:num>
  <w:num w:numId="5" w16cid:durableId="930358144">
    <w:abstractNumId w:val="4"/>
  </w:num>
  <w:num w:numId="6" w16cid:durableId="562065627">
    <w:abstractNumId w:val="0"/>
  </w:num>
  <w:num w:numId="7" w16cid:durableId="762338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E4"/>
    <w:rsid w:val="00080520"/>
    <w:rsid w:val="00132075"/>
    <w:rsid w:val="00396012"/>
    <w:rsid w:val="003E66D1"/>
    <w:rsid w:val="00433389"/>
    <w:rsid w:val="00A94FE4"/>
    <w:rsid w:val="00BC5F2B"/>
    <w:rsid w:val="00F43ECE"/>
    <w:rsid w:val="00F62B80"/>
    <w:rsid w:val="00FA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0C1BA"/>
  <w15:chartTrackingRefBased/>
  <w15:docId w15:val="{B28D466E-F717-384E-A02C-2F9FA54A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Yuchen</dc:creator>
  <cp:keywords/>
  <dc:description/>
  <cp:lastModifiedBy>Shen, Yuchen</cp:lastModifiedBy>
  <cp:revision>2</cp:revision>
  <dcterms:created xsi:type="dcterms:W3CDTF">2025-10-23T13:15:00Z</dcterms:created>
  <dcterms:modified xsi:type="dcterms:W3CDTF">2025-10-23T14:41:00Z</dcterms:modified>
</cp:coreProperties>
</file>