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2B1A0E7F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746381">
        <w:t>1</w:t>
      </w:r>
      <w:r w:rsidR="0011314C">
        <w:t>2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101"/>
        <w:gridCol w:w="3845"/>
        <w:gridCol w:w="2360"/>
      </w:tblGrid>
      <w:tr w:rsidR="00CA1DE2" w14:paraId="71868B96" w14:textId="77777777" w:rsidTr="00C10AE2">
        <w:tc>
          <w:tcPr>
            <w:tcW w:w="1341" w:type="dxa"/>
          </w:tcPr>
          <w:p w14:paraId="64433157" w14:textId="1D6E44B9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15" w:type="dxa"/>
          </w:tcPr>
          <w:p w14:paraId="00C8CA60" w14:textId="255D25E2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it?</w:t>
            </w:r>
          </w:p>
        </w:tc>
        <w:tc>
          <w:tcPr>
            <w:tcW w:w="4117" w:type="dxa"/>
          </w:tcPr>
          <w:p w14:paraId="32086A57" w14:textId="18CA564A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2443" w:type="dxa"/>
          </w:tcPr>
          <w:p w14:paraId="5F0C2F7C" w14:textId="10FA795E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484793" w14:paraId="4E4D5B9A" w14:textId="77777777" w:rsidTr="00C10AE2">
        <w:tc>
          <w:tcPr>
            <w:tcW w:w="1341" w:type="dxa"/>
          </w:tcPr>
          <w:p w14:paraId="09A83513" w14:textId="32CDFFA9" w:rsidR="005D05D2" w:rsidRDefault="00737109" w:rsidP="007D6EC5">
            <w:r>
              <w:t xml:space="preserve">Write LSM9DS1 drivers using previously written MPU9250 driver as a reference. The MPU9250 driver successfully </w:t>
            </w:r>
            <w:r w:rsidR="00393472">
              <w:t>communicated using SPI.</w:t>
            </w:r>
          </w:p>
        </w:tc>
        <w:tc>
          <w:tcPr>
            <w:tcW w:w="1115" w:type="dxa"/>
          </w:tcPr>
          <w:p w14:paraId="1508DB18" w14:textId="0AC604ED" w:rsidR="005D05D2" w:rsidRDefault="00393472" w:rsidP="007D6EC5">
            <w:r>
              <w:t>Lachlan</w:t>
            </w:r>
          </w:p>
        </w:tc>
        <w:tc>
          <w:tcPr>
            <w:tcW w:w="4117" w:type="dxa"/>
          </w:tcPr>
          <w:p w14:paraId="0594507D" w14:textId="77777777" w:rsidR="005D05D2" w:rsidRDefault="00393472" w:rsidP="0011314C">
            <w:r>
              <w:t>Completed LSM9DS1 driver</w:t>
            </w:r>
            <w:r w:rsidR="00695886">
              <w:t>.</w:t>
            </w:r>
          </w:p>
          <w:p w14:paraId="0FC9DC3F" w14:textId="2D5DA4C3" w:rsidR="00695886" w:rsidRDefault="00695886" w:rsidP="0011314C"/>
        </w:tc>
        <w:tc>
          <w:tcPr>
            <w:tcW w:w="2443" w:type="dxa"/>
          </w:tcPr>
          <w:p w14:paraId="4E131D06" w14:textId="3F5B0D6C" w:rsidR="005D05D2" w:rsidRPr="00695886" w:rsidRDefault="005D05D2" w:rsidP="00695886"/>
        </w:tc>
      </w:tr>
      <w:tr w:rsidR="00CA1DE2" w14:paraId="5EE40B7A" w14:textId="77777777" w:rsidTr="00C10AE2">
        <w:tc>
          <w:tcPr>
            <w:tcW w:w="1341" w:type="dxa"/>
          </w:tcPr>
          <w:p w14:paraId="51A5F26D" w14:textId="732EEEA6" w:rsidR="00C10AE2" w:rsidRDefault="005911C6" w:rsidP="007D6EC5">
            <w:r>
              <w:t>Test SPI communication between IMU and RP2040</w:t>
            </w:r>
          </w:p>
        </w:tc>
        <w:tc>
          <w:tcPr>
            <w:tcW w:w="1115" w:type="dxa"/>
          </w:tcPr>
          <w:p w14:paraId="66522007" w14:textId="4571CBA7" w:rsidR="00C10AE2" w:rsidRDefault="00C10AE2" w:rsidP="007D6EC5">
            <w:r>
              <w:t>Lachlan</w:t>
            </w:r>
          </w:p>
        </w:tc>
        <w:tc>
          <w:tcPr>
            <w:tcW w:w="4117" w:type="dxa"/>
          </w:tcPr>
          <w:p w14:paraId="77A3A3FA" w14:textId="110BA4BD" w:rsidR="00C10AE2" w:rsidRPr="0011314C" w:rsidRDefault="00AA7BC9" w:rsidP="0011314C">
            <w:r>
              <w:t>Magnetometer data was inaccessible. This was found to be due to a design error w</w:t>
            </w:r>
            <w:r w:rsidR="00E73023">
              <w:t>here</w:t>
            </w:r>
            <w:r>
              <w:t xml:space="preserve"> both chip selects for accel/gyro and mag were tied to the same GPIO pin</w:t>
            </w:r>
            <w:r w:rsidR="005D05D2">
              <w:t>.</w:t>
            </w:r>
            <w:r w:rsidR="00E73023">
              <w:t xml:space="preserve"> </w:t>
            </w:r>
            <w:r w:rsidR="00393126">
              <w:t xml:space="preserve">Mag and accel shared the same registry value (0x28), hence only one being accessed with CS was driven low. </w:t>
            </w:r>
          </w:p>
        </w:tc>
        <w:tc>
          <w:tcPr>
            <w:tcW w:w="2443" w:type="dxa"/>
          </w:tcPr>
          <w:p w14:paraId="5332CCB5" w14:textId="11D6CEF0" w:rsidR="00C10AE2" w:rsidRPr="00E73023" w:rsidRDefault="00484793" w:rsidP="00E73023">
            <w:r>
              <w:t xml:space="preserve">Revise datasheets thoroughly to avoid misinterpreting information. </w:t>
            </w:r>
          </w:p>
        </w:tc>
      </w:tr>
      <w:tr w:rsidR="002D6045" w14:paraId="37360DDB" w14:textId="77777777" w:rsidTr="00C10AE2">
        <w:tc>
          <w:tcPr>
            <w:tcW w:w="1341" w:type="dxa"/>
          </w:tcPr>
          <w:p w14:paraId="39B22566" w14:textId="265BE2B9" w:rsidR="002D6045" w:rsidRDefault="002D6045" w:rsidP="007D6EC5">
            <w:r>
              <w:t xml:space="preserve">Develop arm band for mounting PCB and securing it to </w:t>
            </w:r>
            <w:r w:rsidR="00857DA0">
              <w:t>user’s</w:t>
            </w:r>
            <w:r>
              <w:t xml:space="preserve"> arm/body.</w:t>
            </w:r>
          </w:p>
        </w:tc>
        <w:tc>
          <w:tcPr>
            <w:tcW w:w="1115" w:type="dxa"/>
          </w:tcPr>
          <w:p w14:paraId="02518DE7" w14:textId="73E93308" w:rsidR="002D6045" w:rsidRDefault="002D6045" w:rsidP="007D6EC5">
            <w:r>
              <w:t>Lachlan</w:t>
            </w:r>
          </w:p>
        </w:tc>
        <w:tc>
          <w:tcPr>
            <w:tcW w:w="4117" w:type="dxa"/>
          </w:tcPr>
          <w:p w14:paraId="0DBD9436" w14:textId="6D6809F7" w:rsidR="002D6045" w:rsidRDefault="000D30D2" w:rsidP="0011314C">
            <w:r>
              <w:t>Used fusion to create a 40x50mm platform with retention straps</w:t>
            </w:r>
            <w:r w:rsidR="00857DA0">
              <w:t xml:space="preserve">. See render below. </w:t>
            </w:r>
          </w:p>
        </w:tc>
        <w:tc>
          <w:tcPr>
            <w:tcW w:w="2443" w:type="dxa"/>
          </w:tcPr>
          <w:p w14:paraId="3CEBA56D" w14:textId="6E0C5FC5" w:rsidR="002D6045" w:rsidRDefault="00857DA0" w:rsidP="00E73023">
            <w:r>
              <w:t>Basics of 3D fusion.</w:t>
            </w:r>
          </w:p>
        </w:tc>
      </w:tr>
      <w:tr w:rsidR="00CA1DE2" w14:paraId="1E073794" w14:textId="77777777" w:rsidTr="00C10AE2">
        <w:tc>
          <w:tcPr>
            <w:tcW w:w="1341" w:type="dxa"/>
          </w:tcPr>
          <w:p w14:paraId="63DF5E17" w14:textId="684EF8E5" w:rsidR="00C10AE2" w:rsidRDefault="0011314C" w:rsidP="00937F91">
            <w:r>
              <w:t>Implement CAN bus driver</w:t>
            </w:r>
            <w:r w:rsidR="000D1299">
              <w:t xml:space="preserve"> for RP2040 and MCP2515 controller</w:t>
            </w:r>
          </w:p>
        </w:tc>
        <w:tc>
          <w:tcPr>
            <w:tcW w:w="1115" w:type="dxa"/>
          </w:tcPr>
          <w:p w14:paraId="0B299557" w14:textId="72F58545" w:rsidR="00C10AE2" w:rsidRDefault="00C10AE2" w:rsidP="00937F91">
            <w:r>
              <w:t>Ethan</w:t>
            </w:r>
          </w:p>
        </w:tc>
        <w:tc>
          <w:tcPr>
            <w:tcW w:w="4117" w:type="dxa"/>
          </w:tcPr>
          <w:p w14:paraId="5552DD2E" w14:textId="0068F685" w:rsidR="00C10AE2" w:rsidRPr="0011314C" w:rsidRDefault="0011314C" w:rsidP="0011314C">
            <w:r>
              <w:t>Found open-source driver for MCP2515 and RP2040. Read through source code to understand how to implement.</w:t>
            </w:r>
            <w:r w:rsidR="004E667E">
              <w:t xml:space="preserve"> Begin testing CAN bus basic code, currently not working.</w:t>
            </w:r>
          </w:p>
        </w:tc>
        <w:tc>
          <w:tcPr>
            <w:tcW w:w="2443" w:type="dxa"/>
          </w:tcPr>
          <w:p w14:paraId="713875AC" w14:textId="36BDEE37" w:rsidR="00C10AE2" w:rsidRDefault="0011314C" w:rsidP="00937F91">
            <w:r>
              <w:t>How CAN Ids can be utilised to prioritise data being sent</w:t>
            </w:r>
            <w:r w:rsidR="00CC1F07">
              <w:t xml:space="preserve"> and trigger different functions / the same function on multiple devices</w:t>
            </w:r>
            <w:r>
              <w:t xml:space="preserve">. </w:t>
            </w:r>
          </w:p>
        </w:tc>
      </w:tr>
      <w:tr w:rsidR="00CA1DE2" w14:paraId="2E990AED" w14:textId="77777777" w:rsidTr="00C10AE2">
        <w:tc>
          <w:tcPr>
            <w:tcW w:w="1341" w:type="dxa"/>
          </w:tcPr>
          <w:p w14:paraId="3DD9E1E4" w14:textId="0BED4B62" w:rsidR="0011314C" w:rsidRDefault="0011314C" w:rsidP="00937F91">
            <w:r>
              <w:t>Write main for RP2040 Master Node</w:t>
            </w:r>
          </w:p>
        </w:tc>
        <w:tc>
          <w:tcPr>
            <w:tcW w:w="1115" w:type="dxa"/>
          </w:tcPr>
          <w:p w14:paraId="6ABBC14A" w14:textId="5E7D13FD" w:rsidR="0011314C" w:rsidRDefault="0011314C" w:rsidP="00937F91">
            <w:r>
              <w:t xml:space="preserve">Ethan </w:t>
            </w:r>
          </w:p>
        </w:tc>
        <w:tc>
          <w:tcPr>
            <w:tcW w:w="4117" w:type="dxa"/>
          </w:tcPr>
          <w:p w14:paraId="3FF32F71" w14:textId="06D42434" w:rsidR="0011314C" w:rsidRDefault="004E667E" w:rsidP="0011314C">
            <w:r>
              <w:t>Write code to r</w:t>
            </w:r>
            <w:r w:rsidR="0011314C">
              <w:t>equest sensor data</w:t>
            </w:r>
            <w:r>
              <w:t xml:space="preserve"> over can bus</w:t>
            </w:r>
            <w:r w:rsidR="0011314C">
              <w:t xml:space="preserve"> and packages it in a way suitable for transmission</w:t>
            </w:r>
            <w:r>
              <w:t xml:space="preserve"> to pi via </w:t>
            </w:r>
            <w:r>
              <w:lastRenderedPageBreak/>
              <w:t xml:space="preserve">USB and then over socket from the PI. This code will only be utilised if the </w:t>
            </w:r>
            <w:r w:rsidR="000D1299">
              <w:t xml:space="preserve">ESP32 fails. A priority message ID system was developed to indicate required function to be performed (e.g. calibration / what sensor to read from etc)  </w:t>
            </w:r>
          </w:p>
        </w:tc>
        <w:tc>
          <w:tcPr>
            <w:tcW w:w="2443" w:type="dxa"/>
          </w:tcPr>
          <w:p w14:paraId="6F6FC9AE" w14:textId="77777777" w:rsidR="0011314C" w:rsidRDefault="0011314C" w:rsidP="00937F91"/>
        </w:tc>
      </w:tr>
      <w:tr w:rsidR="00CA1DE2" w14:paraId="58F4E8C8" w14:textId="77777777" w:rsidTr="00C10AE2">
        <w:tc>
          <w:tcPr>
            <w:tcW w:w="1341" w:type="dxa"/>
          </w:tcPr>
          <w:p w14:paraId="276E43E7" w14:textId="65D0E0A3" w:rsidR="0011314C" w:rsidRDefault="0011314C" w:rsidP="00937F91">
            <w:r>
              <w:t xml:space="preserve">Write main for RP2040 node </w:t>
            </w:r>
          </w:p>
        </w:tc>
        <w:tc>
          <w:tcPr>
            <w:tcW w:w="1115" w:type="dxa"/>
          </w:tcPr>
          <w:p w14:paraId="4C2FBE46" w14:textId="7A131F1E" w:rsidR="0011314C" w:rsidRDefault="0011314C" w:rsidP="00937F91">
            <w:r>
              <w:t>Ethan</w:t>
            </w:r>
          </w:p>
        </w:tc>
        <w:tc>
          <w:tcPr>
            <w:tcW w:w="4117" w:type="dxa"/>
          </w:tcPr>
          <w:p w14:paraId="5EA35699" w14:textId="669720F7" w:rsidR="0011314C" w:rsidRDefault="0011314C" w:rsidP="0011314C">
            <w:r>
              <w:t xml:space="preserve">Listens for request </w:t>
            </w:r>
            <w:r w:rsidR="004E667E">
              <w:t xml:space="preserve">over can bus </w:t>
            </w:r>
            <w:r>
              <w:t>and sends sensor data back to master node</w:t>
            </w:r>
            <w:r w:rsidR="004E667E">
              <w:t>.</w:t>
            </w:r>
            <w:r w:rsidR="000D1299">
              <w:t xml:space="preserve"> A priority message ID system was developed to indicate required function to be performed (e.g. calibration / what sensor to read from etc) </w:t>
            </w:r>
          </w:p>
        </w:tc>
        <w:tc>
          <w:tcPr>
            <w:tcW w:w="2443" w:type="dxa"/>
          </w:tcPr>
          <w:p w14:paraId="3B3E1D40" w14:textId="77777777" w:rsidR="0011314C" w:rsidRDefault="0011314C" w:rsidP="00937F91"/>
        </w:tc>
      </w:tr>
      <w:tr w:rsidR="00CA1DE2" w14:paraId="6788F998" w14:textId="77777777" w:rsidTr="00C10AE2">
        <w:tc>
          <w:tcPr>
            <w:tcW w:w="1341" w:type="dxa"/>
          </w:tcPr>
          <w:p w14:paraId="0D949A76" w14:textId="058A5C29" w:rsidR="000D1299" w:rsidRDefault="000D1299" w:rsidP="00937F91">
            <w:r>
              <w:t xml:space="preserve">Trouble Shoot ESP32-S3 </w:t>
            </w:r>
          </w:p>
        </w:tc>
        <w:tc>
          <w:tcPr>
            <w:tcW w:w="1115" w:type="dxa"/>
          </w:tcPr>
          <w:p w14:paraId="18F64B94" w14:textId="1BF84AF2" w:rsidR="000D1299" w:rsidRDefault="000D1299" w:rsidP="00937F91">
            <w:r>
              <w:t xml:space="preserve">Ethan </w:t>
            </w:r>
          </w:p>
        </w:tc>
        <w:tc>
          <w:tcPr>
            <w:tcW w:w="4117" w:type="dxa"/>
          </w:tcPr>
          <w:p w14:paraId="3BBE34C6" w14:textId="0E609590" w:rsidR="000D1299" w:rsidRDefault="000D1299" w:rsidP="0011314C">
            <w:r>
              <w:t xml:space="preserve">Initial error of constant disconnection reconnection was solved. </w:t>
            </w:r>
            <w:r w:rsidR="000A4C1C">
              <w:t xml:space="preserve">Was able to upload code, connect to </w:t>
            </w:r>
            <w:proofErr w:type="spellStart"/>
            <w:r w:rsidR="000A4C1C">
              <w:t>wifi</w:t>
            </w:r>
            <w:proofErr w:type="spellEnd"/>
            <w:r w:rsidR="000A4C1C">
              <w:t xml:space="preserve"> and send data over socket. However then would not reupload code to ESP32 as it was not able to find COM port again.  </w:t>
            </w:r>
          </w:p>
        </w:tc>
        <w:tc>
          <w:tcPr>
            <w:tcW w:w="2443" w:type="dxa"/>
          </w:tcPr>
          <w:p w14:paraId="0AFB58C3" w14:textId="77777777" w:rsidR="000D1299" w:rsidRDefault="000D1299" w:rsidP="00937F91"/>
        </w:tc>
      </w:tr>
      <w:tr w:rsidR="00CA1DE2" w14:paraId="42A77FE0" w14:textId="77777777" w:rsidTr="00C10AE2">
        <w:tc>
          <w:tcPr>
            <w:tcW w:w="1341" w:type="dxa"/>
          </w:tcPr>
          <w:p w14:paraId="547E17AF" w14:textId="67D1911F" w:rsidR="00E40433" w:rsidRDefault="00E40433" w:rsidP="00937F91">
            <w:r>
              <w:t>Solder wires and resistors to test CAN bus</w:t>
            </w:r>
          </w:p>
        </w:tc>
        <w:tc>
          <w:tcPr>
            <w:tcW w:w="1115" w:type="dxa"/>
          </w:tcPr>
          <w:p w14:paraId="045F7EC0" w14:textId="77ED1C10" w:rsidR="00E40433" w:rsidRDefault="00E40433" w:rsidP="00937F91">
            <w:r>
              <w:t>Ethan</w:t>
            </w:r>
          </w:p>
        </w:tc>
        <w:tc>
          <w:tcPr>
            <w:tcW w:w="4117" w:type="dxa"/>
          </w:tcPr>
          <w:p w14:paraId="5E8E4DFC" w14:textId="3E794464" w:rsidR="00E40433" w:rsidRDefault="00E40433" w:rsidP="0011314C">
            <w:r>
              <w:t xml:space="preserve">These are makeshift and not suitable for long term use. </w:t>
            </w:r>
          </w:p>
        </w:tc>
        <w:tc>
          <w:tcPr>
            <w:tcW w:w="2443" w:type="dxa"/>
          </w:tcPr>
          <w:p w14:paraId="1452AC45" w14:textId="77777777" w:rsidR="00E40433" w:rsidRDefault="00E40433" w:rsidP="00937F91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69BDDB54" w:rsidR="007D6EC5" w:rsidRPr="00B340C0" w:rsidRDefault="00B340C0" w:rsidP="007D6EC5">
      <w:r>
        <w:rPr>
          <w:b/>
          <w:bCs/>
        </w:rPr>
        <w:t xml:space="preserve">Overall project tracking: </w:t>
      </w:r>
      <w:r w:rsidR="00B40075">
        <w:t xml:space="preserve">Still working on all subsystems functioning.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>Work on vision based movement with PI while waiting for embedded systems.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40075" w14:paraId="6D1810A2" w14:textId="77777777" w:rsidTr="00B340C0">
        <w:tc>
          <w:tcPr>
            <w:tcW w:w="1129" w:type="dxa"/>
          </w:tcPr>
          <w:p w14:paraId="757B2124" w14:textId="6B24AE43" w:rsidR="00B40075" w:rsidRDefault="00B40075" w:rsidP="007D6EC5">
            <w:r>
              <w:t>13</w:t>
            </w:r>
          </w:p>
        </w:tc>
        <w:tc>
          <w:tcPr>
            <w:tcW w:w="7887" w:type="dxa"/>
          </w:tcPr>
          <w:p w14:paraId="0FB35031" w14:textId="30AC8C9E" w:rsidR="00B40075" w:rsidRDefault="00B40075" w:rsidP="007D6EC5">
            <w:r>
              <w:t>All subsystems working to start testing arm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825BF32" w:rsidR="00B340C0" w:rsidRDefault="00B340C0" w:rsidP="007D6EC5"/>
        </w:tc>
        <w:tc>
          <w:tcPr>
            <w:tcW w:w="7887" w:type="dxa"/>
          </w:tcPr>
          <w:p w14:paraId="08981E7B" w14:textId="6BD026D1" w:rsidR="00B340C0" w:rsidRDefault="00B340C0" w:rsidP="007D6EC5">
            <w:r>
              <w:t xml:space="preserve">Demo day </w:t>
            </w:r>
            <w:r w:rsidR="004E667E">
              <w:t>Wednesday</w:t>
            </w:r>
            <w:r>
              <w:t xml:space="preserve"> </w:t>
            </w:r>
            <w:proofErr w:type="spellStart"/>
            <w:r w:rsidR="004E667E">
              <w:t>Sw</w:t>
            </w:r>
            <w:r w:rsidR="000D1299">
              <w:t>o</w:t>
            </w:r>
            <w:r w:rsidR="004E667E">
              <w:t>tvac</w:t>
            </w:r>
            <w:proofErr w:type="spellEnd"/>
          </w:p>
        </w:tc>
      </w:tr>
    </w:tbl>
    <w:p w14:paraId="013992B3" w14:textId="5CFC2684" w:rsidR="007D6EC5" w:rsidRDefault="007D6EC5" w:rsidP="007D6EC5"/>
    <w:p w14:paraId="4465A773" w14:textId="033C08E2" w:rsidR="00C33857" w:rsidRDefault="00C33857" w:rsidP="007D6EC5">
      <w:r>
        <w:rPr>
          <w:noProof/>
        </w:rPr>
        <w:lastRenderedPageBreak/>
        <w:drawing>
          <wp:inline distT="0" distB="0" distL="0" distR="0" wp14:anchorId="3CBA369F" wp14:editId="1C981534">
            <wp:extent cx="5731510" cy="2514600"/>
            <wp:effectExtent l="0" t="0" r="2540" b="0"/>
            <wp:docPr id="12862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3A1B" w14:textId="03CD6900" w:rsidR="00C33857" w:rsidRDefault="00C33857" w:rsidP="007D6EC5">
      <w:r>
        <w:t xml:space="preserve">Figure 1: </w:t>
      </w:r>
      <w:r w:rsidR="00743B46">
        <w:t xml:space="preserve">PCB platform </w:t>
      </w:r>
    </w:p>
    <w:sectPr w:rsidR="00C33857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6763D" w14:textId="77777777" w:rsidR="006F648A" w:rsidRDefault="006F648A" w:rsidP="00A244E1">
      <w:pPr>
        <w:spacing w:after="0" w:line="240" w:lineRule="auto"/>
      </w:pPr>
      <w:r>
        <w:separator/>
      </w:r>
    </w:p>
  </w:endnote>
  <w:endnote w:type="continuationSeparator" w:id="0">
    <w:p w14:paraId="194BA1BD" w14:textId="77777777" w:rsidR="006F648A" w:rsidRDefault="006F648A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C70A" w14:textId="77777777" w:rsidR="006F648A" w:rsidRDefault="006F648A" w:rsidP="00A244E1">
      <w:pPr>
        <w:spacing w:after="0" w:line="240" w:lineRule="auto"/>
      </w:pPr>
      <w:r>
        <w:separator/>
      </w:r>
    </w:p>
  </w:footnote>
  <w:footnote w:type="continuationSeparator" w:id="0">
    <w:p w14:paraId="35610B4F" w14:textId="77777777" w:rsidR="006F648A" w:rsidRDefault="006F648A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F0529"/>
    <w:multiLevelType w:val="hybridMultilevel"/>
    <w:tmpl w:val="09E886B8"/>
    <w:lvl w:ilvl="0" w:tplc="93E4FAB2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5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4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177178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34434"/>
    <w:rsid w:val="00044623"/>
    <w:rsid w:val="00051DE7"/>
    <w:rsid w:val="00053856"/>
    <w:rsid w:val="000563A9"/>
    <w:rsid w:val="00080879"/>
    <w:rsid w:val="000815D9"/>
    <w:rsid w:val="00082986"/>
    <w:rsid w:val="00097AE0"/>
    <w:rsid w:val="000A4C1C"/>
    <w:rsid w:val="000B488A"/>
    <w:rsid w:val="000B7C56"/>
    <w:rsid w:val="000C0420"/>
    <w:rsid w:val="000C3E32"/>
    <w:rsid w:val="000D1299"/>
    <w:rsid w:val="000D149A"/>
    <w:rsid w:val="000D30D2"/>
    <w:rsid w:val="000D3657"/>
    <w:rsid w:val="000D72FE"/>
    <w:rsid w:val="000E1DFE"/>
    <w:rsid w:val="000F13AE"/>
    <w:rsid w:val="00106D66"/>
    <w:rsid w:val="0011314C"/>
    <w:rsid w:val="0011605F"/>
    <w:rsid w:val="0011726A"/>
    <w:rsid w:val="00131C14"/>
    <w:rsid w:val="00132536"/>
    <w:rsid w:val="00135699"/>
    <w:rsid w:val="001423CA"/>
    <w:rsid w:val="00145C7D"/>
    <w:rsid w:val="00175912"/>
    <w:rsid w:val="001848A5"/>
    <w:rsid w:val="00192729"/>
    <w:rsid w:val="001A49E1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3F08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D6045"/>
    <w:rsid w:val="002E2A68"/>
    <w:rsid w:val="002E4713"/>
    <w:rsid w:val="002F43DD"/>
    <w:rsid w:val="002F4C3E"/>
    <w:rsid w:val="00306F97"/>
    <w:rsid w:val="00307707"/>
    <w:rsid w:val="00307C28"/>
    <w:rsid w:val="00336DF2"/>
    <w:rsid w:val="00350559"/>
    <w:rsid w:val="003516E7"/>
    <w:rsid w:val="003616E3"/>
    <w:rsid w:val="0036736E"/>
    <w:rsid w:val="003756C4"/>
    <w:rsid w:val="00383F44"/>
    <w:rsid w:val="00392F22"/>
    <w:rsid w:val="00393126"/>
    <w:rsid w:val="00393472"/>
    <w:rsid w:val="00396862"/>
    <w:rsid w:val="003A4163"/>
    <w:rsid w:val="003A7BA9"/>
    <w:rsid w:val="003C3B7A"/>
    <w:rsid w:val="003D4560"/>
    <w:rsid w:val="003E02EE"/>
    <w:rsid w:val="003E16CC"/>
    <w:rsid w:val="003E4C32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84793"/>
    <w:rsid w:val="004A7949"/>
    <w:rsid w:val="004B23D8"/>
    <w:rsid w:val="004B6F0F"/>
    <w:rsid w:val="004C6EB7"/>
    <w:rsid w:val="004C6FD6"/>
    <w:rsid w:val="004C7C77"/>
    <w:rsid w:val="004D6472"/>
    <w:rsid w:val="004E052E"/>
    <w:rsid w:val="004E667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87E4C"/>
    <w:rsid w:val="005911C6"/>
    <w:rsid w:val="005A1F05"/>
    <w:rsid w:val="005B05C8"/>
    <w:rsid w:val="005B3811"/>
    <w:rsid w:val="005D05D2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513EC"/>
    <w:rsid w:val="00661E62"/>
    <w:rsid w:val="00672C09"/>
    <w:rsid w:val="00674A46"/>
    <w:rsid w:val="006763E7"/>
    <w:rsid w:val="00676ACD"/>
    <w:rsid w:val="006802F0"/>
    <w:rsid w:val="00690B34"/>
    <w:rsid w:val="00691993"/>
    <w:rsid w:val="00693151"/>
    <w:rsid w:val="00695886"/>
    <w:rsid w:val="00696818"/>
    <w:rsid w:val="00696BE9"/>
    <w:rsid w:val="006A2998"/>
    <w:rsid w:val="006A3EBF"/>
    <w:rsid w:val="006B4D4E"/>
    <w:rsid w:val="006E789E"/>
    <w:rsid w:val="006F1A13"/>
    <w:rsid w:val="006F2B27"/>
    <w:rsid w:val="006F648A"/>
    <w:rsid w:val="00705AC3"/>
    <w:rsid w:val="00711746"/>
    <w:rsid w:val="007134DE"/>
    <w:rsid w:val="00715E77"/>
    <w:rsid w:val="00720BC2"/>
    <w:rsid w:val="0072283F"/>
    <w:rsid w:val="007247A3"/>
    <w:rsid w:val="0073038F"/>
    <w:rsid w:val="00730971"/>
    <w:rsid w:val="00734055"/>
    <w:rsid w:val="00737109"/>
    <w:rsid w:val="00743B46"/>
    <w:rsid w:val="00746381"/>
    <w:rsid w:val="007559BC"/>
    <w:rsid w:val="0076030C"/>
    <w:rsid w:val="00761709"/>
    <w:rsid w:val="00774F3E"/>
    <w:rsid w:val="007840B8"/>
    <w:rsid w:val="007871FF"/>
    <w:rsid w:val="007949EF"/>
    <w:rsid w:val="007B0511"/>
    <w:rsid w:val="007C1E7F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57DA0"/>
    <w:rsid w:val="0086167B"/>
    <w:rsid w:val="00880A56"/>
    <w:rsid w:val="008938ED"/>
    <w:rsid w:val="00893C47"/>
    <w:rsid w:val="008C17A0"/>
    <w:rsid w:val="008C63C4"/>
    <w:rsid w:val="008D3C1A"/>
    <w:rsid w:val="008D5BE6"/>
    <w:rsid w:val="008E2E55"/>
    <w:rsid w:val="00902CB1"/>
    <w:rsid w:val="00910D9C"/>
    <w:rsid w:val="00912DD8"/>
    <w:rsid w:val="0091576A"/>
    <w:rsid w:val="00916B5E"/>
    <w:rsid w:val="0092367F"/>
    <w:rsid w:val="009357ED"/>
    <w:rsid w:val="00935F11"/>
    <w:rsid w:val="00937216"/>
    <w:rsid w:val="00937F91"/>
    <w:rsid w:val="00946FEF"/>
    <w:rsid w:val="009477CE"/>
    <w:rsid w:val="009570D4"/>
    <w:rsid w:val="00973836"/>
    <w:rsid w:val="0097463F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3410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A7BC9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0075"/>
    <w:rsid w:val="00B444BE"/>
    <w:rsid w:val="00B466F0"/>
    <w:rsid w:val="00B47266"/>
    <w:rsid w:val="00B50092"/>
    <w:rsid w:val="00B525B5"/>
    <w:rsid w:val="00B54657"/>
    <w:rsid w:val="00B6616F"/>
    <w:rsid w:val="00B66DD3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2D4A"/>
    <w:rsid w:val="00BE5323"/>
    <w:rsid w:val="00BF7DAB"/>
    <w:rsid w:val="00C01454"/>
    <w:rsid w:val="00C10AE2"/>
    <w:rsid w:val="00C11177"/>
    <w:rsid w:val="00C14760"/>
    <w:rsid w:val="00C2240A"/>
    <w:rsid w:val="00C3012F"/>
    <w:rsid w:val="00C322C2"/>
    <w:rsid w:val="00C33857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1DE2"/>
    <w:rsid w:val="00CA4054"/>
    <w:rsid w:val="00CC1F07"/>
    <w:rsid w:val="00CC65E9"/>
    <w:rsid w:val="00CD3BC8"/>
    <w:rsid w:val="00CD461A"/>
    <w:rsid w:val="00CD63A1"/>
    <w:rsid w:val="00CE17CF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40433"/>
    <w:rsid w:val="00E54510"/>
    <w:rsid w:val="00E561AF"/>
    <w:rsid w:val="00E56BCF"/>
    <w:rsid w:val="00E64C2A"/>
    <w:rsid w:val="00E67409"/>
    <w:rsid w:val="00E73023"/>
    <w:rsid w:val="00E75DEE"/>
    <w:rsid w:val="00EA2D58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4614"/>
    <w:rsid w:val="00F351EB"/>
    <w:rsid w:val="00F42761"/>
    <w:rsid w:val="00F57840"/>
    <w:rsid w:val="00F62D58"/>
    <w:rsid w:val="00F7644F"/>
    <w:rsid w:val="00F82C53"/>
    <w:rsid w:val="00F85BD9"/>
    <w:rsid w:val="00F8614B"/>
    <w:rsid w:val="00F917C6"/>
    <w:rsid w:val="00FA4314"/>
    <w:rsid w:val="00FB52F2"/>
    <w:rsid w:val="00FB76EB"/>
    <w:rsid w:val="00FC1B53"/>
    <w:rsid w:val="00FD140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161</cp:revision>
  <cp:lastPrinted>2022-07-17T23:57:00Z</cp:lastPrinted>
  <dcterms:created xsi:type="dcterms:W3CDTF">2023-08-30T23:22:00Z</dcterms:created>
  <dcterms:modified xsi:type="dcterms:W3CDTF">2023-10-27T03:18:00Z</dcterms:modified>
</cp:coreProperties>
</file>