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pStyle w:val="Heading1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E8FF"/>
                <w:sz w:val="22"/>
                <w:szCs w:val="22"/>
              </w:rPr>
              <w:t xml:space="preserve">PROCÉDURE</w:t>
            </w:r>
          </w:p>
          <w:p>
            <w:pPr>
              <w:pStyle w:val="Heading1"/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Installation PRTG</w:t>
            </w:r>
          </w:p>
          <w:p>
            <w:pPr>
              <w:pStyle w:val="Heading1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E8FF"/>
                <w:sz w:val="26"/>
                <w:szCs w:val="26"/>
              </w:rPr>
              <w:t xml:space="preserve">et la sonde PRTG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 connecter sur la console PRTG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URL d'accès : </w:t>
      </w:r>
      <w:hyperlink w:history="1" r:id="rIdpchubdls8-h05hnnkzqhg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https://prtg.finaxiome.com/index.htm</w:t>
        </w:r>
      </w:hyperlink>
    </w:p>
    <w:p>
      <w:pPr>
        <w:spacing w:before="100" w:after="180"/>
        <w:jc w:val="center"/>
      </w:pPr>
      <w:r>
        <w:drawing>
          <wp:inline distT="0" distB="0" distL="0" distR="0">
            <wp:extent cx="4381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Cliquer sur SETUP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7248525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Cliquer sur Remote probe installer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8858250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Cliquer sur Download Remote Probe Installer Directly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9906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Mettre l'exécutable (.exe) sur la machine cible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128587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Double-cliquer dessus puis cliquer sur Installer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6867525" cy="556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Cliquer sur Continuer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6905625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Cliquer sur Terminer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69342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Récupérer le script et le PSx64.exe — les placer dans le dossier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779145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Revenir dans la console PRTG — cliquer sur Devices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753427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Approuver le nouveau probe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 nouveau probe apparaît mais doit être approuvé :</w:t>
      </w:r>
    </w:p>
    <w:p>
      <w:pPr>
        <w:spacing w:before="100" w:after="180"/>
        <w:jc w:val="center"/>
      </w:pPr>
      <w:r>
        <w:drawing>
          <wp:inline distT="0" distB="0" distL="0" distR="0">
            <wp:extent cx="252412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Une fois approuvé :</w:t>
      </w:r>
    </w:p>
    <w:p>
      <w:pPr>
        <w:spacing w:before="100" w:after="180"/>
        <w:jc w:val="center"/>
      </w:pPr>
      <w:r>
        <w:drawing>
          <wp:inline distT="0" distB="0" distL="0" distR="0">
            <wp:extent cx="421005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Ajouter un sensor Veeam — cliquer sur Add sensor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421005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Dans la barre de recherche, saisir "exe" et sélectionner EXE/Script Advanced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55054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Renseigner les paramètres du sensor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Sensor Name</w:t>
            </w:r>
          </w:p>
        </w:tc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Le nom souhaité pour le sensor</w:t>
            </w:r>
          </w:p>
        </w:tc>
      </w:tr>
      <w:tr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EXE/Script</w:t>
            </w:r>
          </w:p>
        </w:tc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PSx64.exe (ajouté dans le dossier)</w:t>
            </w:r>
          </w:p>
        </w:tc>
      </w:tr>
      <w:tr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Parameters</w:t>
            </w:r>
          </w:p>
        </w:tc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-f= '' nom_du_script.ps1''</w:t>
            </w:r>
          </w:p>
        </w:tc>
      </w:tr>
      <w:tr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Timeout</w:t>
            </w:r>
          </w:p>
        </w:tc>
        <w:tc>
          <w:tcPr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180 secondes</w:t>
            </w:r>
          </w:p>
        </w:tc>
      </w:tr>
    </w:tbl>
    <w:p>
      <w:pPr>
        <w:spacing w:after="120"/>
      </w:pPr>
    </w:p>
    <w:p>
      <w:pPr>
        <w:spacing w:before="100" w:after="180"/>
        <w:jc w:val="center"/>
      </w:pPr>
      <w:r>
        <w:drawing>
          <wp:inline distT="0" distB="0" distL="0" distR="0">
            <wp:extent cx="77724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Cliquer sur Create</w:t>
            </w:r>
          </w:p>
        </w:tc>
      </w:tr>
    </w:tbl>
    <w:p>
      <w:pPr>
        <w:spacing w:after="80"/>
      </w:pPr>
    </w:p>
    <w:p>
      <w:pPr>
        <w:spacing w:before="100" w:after="180"/>
        <w:jc w:val="center"/>
      </w:pPr>
      <w:r>
        <w:drawing>
          <wp:inline distT="0" distB="0" distL="0" distR="0">
            <wp:extent cx="95631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Corriger les sensors en rouge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 sensor est créé mais certains éléments apparaissent en rouge. Cliquer sur la petite roue :</w:t>
      </w:r>
    </w:p>
    <w:p>
      <w:pPr>
        <w:spacing w:before="100" w:after="180"/>
        <w:jc w:val="center"/>
      </w:pPr>
      <w:r>
        <w:drawing>
          <wp:inline distT="0" distB="0" distL="0" distR="0">
            <wp:extent cx="721042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80"/>
        <w:jc w:val="center"/>
      </w:pPr>
      <w:r>
        <w:drawing>
          <wp:inline distT="0" distB="0" distL="0" distR="0">
            <wp:extent cx="1247775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Configurer les seuils d'alerte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Renseigner les seuils 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Erreur à 3 tentatives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/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Warning à 1 tentative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. Puis cliquer sur OK.</w:t>
      </w:r>
    </w:p>
    <w:p>
      <w:pPr>
        <w:spacing w:before="100" w:after="180"/>
        <w:jc w:val="center"/>
      </w:pPr>
      <w:r>
        <w:drawing>
          <wp:inline distT="0" distB="0" distL="0" distR="0">
            <wp:extent cx="5667375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Résultat — La sonde Veeam apparaît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Après quelques secondes ou minutes, la sonde Veeam est visible dans la console PRTG :</w:t>
      </w:r>
    </w:p>
    <w:p>
      <w:pPr>
        <w:spacing w:before="100" w:after="180"/>
        <w:jc w:val="center"/>
      </w:pPr>
      <w:r>
        <w:drawing>
          <wp:inline distT="0" distB="0" distL="0" distR="0">
            <wp:extent cx="46482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rFonts w:ascii="Arial" w:cs="Arial" w:eastAsia="Arial" w:hAnsi="Arial"/>
        <w:color w:val="777777"/>
        <w:sz w:val="18"/>
        <w:szCs w:val="18"/>
      </w:rPr>
      <w:t xml:space="preserve">Objet : Installation PRTG et sonde PRTG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b/>
        <w:bCs/>
        <w:color w:val="2E75B6"/>
        <w:sz w:val="24"/>
        <w:szCs w:val="24"/>
      </w:rPr>
      <w:t xml:space="preserve">FINAXIOME</w:t>
    </w:r>
    <w:r>
      <w:rPr>
        <w:rFonts w:ascii="Arial" w:cs="Arial" w:eastAsia="Arial" w:hAnsi="Arial"/>
        <w:color w:val="999999"/>
        <w:sz w:val="20"/>
        <w:szCs w:val="20"/>
      </w:rPr>
      <w:t xml:space="preserve">  —  Support Informatique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pchubdls8-h05hnnkzqhg" Type="http://schemas.openxmlformats.org/officeDocument/2006/relationships/hyperlink" Target="https://prtg.finaxiome.com/index.htm" TargetMode="External"/><Relationship Id="rId8" Type="http://schemas.openxmlformats.org/officeDocument/2006/relationships/image" Target="media/f53a0550cb361080f6f475fed3c21c3f4b7c92ed.png"/><Relationship Id="rId9" Type="http://schemas.openxmlformats.org/officeDocument/2006/relationships/image" Target="media/4e02fd53e96b5210ee6b0000dc6a9e7db621b8b1.png"/><Relationship Id="rId10" Type="http://schemas.openxmlformats.org/officeDocument/2006/relationships/image" Target="media/d5241a05e3df81df3097dc0718707b39d0f3267e.png"/><Relationship Id="rId11" Type="http://schemas.openxmlformats.org/officeDocument/2006/relationships/image" Target="media/3e139c5e773a83b60e59b8305556dde724b57f52.png"/><Relationship Id="rId12" Type="http://schemas.openxmlformats.org/officeDocument/2006/relationships/image" Target="media/dcd20de4aa83564b09251fee1a9f55c13b45ea4c.png"/><Relationship Id="rId13" Type="http://schemas.openxmlformats.org/officeDocument/2006/relationships/image" Target="media/f7796947805c6d3d38d870d43c24ee02e9bac73c.png"/><Relationship Id="rId14" Type="http://schemas.openxmlformats.org/officeDocument/2006/relationships/image" Target="media/92e685150c41f61f95070ffe46d2af614ca59b6c.png"/><Relationship Id="rId15" Type="http://schemas.openxmlformats.org/officeDocument/2006/relationships/image" Target="media/30aab48c554b1a988df3b95f96cba0b3fdc27d78.png"/><Relationship Id="rId16" Type="http://schemas.openxmlformats.org/officeDocument/2006/relationships/image" Target="media/8ad9ac91ce98ede2b1973d9e5e1db3aa39d87ebb.png"/><Relationship Id="rId17" Type="http://schemas.openxmlformats.org/officeDocument/2006/relationships/image" Target="media/f2285303d70e7698b898af1bf3c256b29efa7796.png"/><Relationship Id="rId18" Type="http://schemas.openxmlformats.org/officeDocument/2006/relationships/image" Target="media/629155f9e24c952835d57c8f3073427f72817ee9.png"/><Relationship Id="rId19" Type="http://schemas.openxmlformats.org/officeDocument/2006/relationships/image" Target="media/0c44cdcd8c8edfa46d09c1ebb5e55aea103b7bb9.png"/><Relationship Id="rId20" Type="http://schemas.openxmlformats.org/officeDocument/2006/relationships/image" Target="media/55167ad205b71d181894be97d766bf256dea7ed0.png"/><Relationship Id="rId21" Type="http://schemas.openxmlformats.org/officeDocument/2006/relationships/image" Target="media/be8752a7bed90262272d522bf020b05093a60e26.png"/><Relationship Id="rId22" Type="http://schemas.openxmlformats.org/officeDocument/2006/relationships/image" Target="media/83e8dfff7e144e3a8e1b3f270d56e8cf3d0f5f27.png"/><Relationship Id="rId23" Type="http://schemas.openxmlformats.org/officeDocument/2006/relationships/image" Target="media/513995c5b328214a6138aa1726955306c49b663c.png"/><Relationship Id="rId24" Type="http://schemas.openxmlformats.org/officeDocument/2006/relationships/image" Target="media/f21c7586279dbb706d09a58015e4661b7a716e0e.png"/><Relationship Id="rId25" Type="http://schemas.openxmlformats.org/officeDocument/2006/relationships/image" Target="media/a865667c5abff224c9aac28b4131c8275a1e8b35.png"/><Relationship Id="rId26" Type="http://schemas.openxmlformats.org/officeDocument/2006/relationships/image" Target="media/57534f39c7ef12f2959966a18434b67cb16b916b.png"/><Relationship Id="rId2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2026-03-04T14:50:38.610Z</dcterms:created>
  <dcterms:modified xsi:type="dcterms:W3CDTF">2026-03-04T14:50:38.639Z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