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412381842f3bb0d8ac59f173c49634785d6e67f"/>
    <w:p>
      <w:pPr>
        <w:pStyle w:val="Heading1"/>
      </w:pPr>
      <w:r>
        <w:t xml:space="preserve">Acme Retail Group Test Dataset — SET 3 (ADVANCED) — ANSWER KEY</w:t>
      </w:r>
    </w:p>
    <w:bookmarkStart w:id="20" w:name="Xd527262d8ebf2f612d73eec91c53dd9bf1e1819"/>
    <w:p>
      <w:pPr>
        <w:pStyle w:val="Heading2"/>
      </w:pPr>
      <w:r>
        <w:t xml:space="preserve">Planted errors, near-miss traps, exact calculations, and controlling authority</w:t>
      </w:r>
    </w:p>
    <w:p>
      <w:pPr>
        <w:pStyle w:val="FirstParagraph"/>
      </w:pPr>
      <w:r>
        <w:t xml:space="preserve">Covers</w:t>
      </w:r>
      <w:r>
        <w:t xml:space="preserve"> </w:t>
      </w:r>
      <w:r>
        <w:rPr>
          <w:rStyle w:val="VerbatimChar"/>
        </w:rPr>
        <w:t xml:space="preserve">Acme_Retail_Employee_Payroll_Records_TEST_3.docx</w:t>
      </w:r>
      <w:r>
        <w:t xml:space="preserve"> </w:t>
      </w:r>
      <w:r>
        <w:t xml:space="preserve">(43 employees). The hardest set: multiple jurisdictions (state $16.90, City of LA $17.87, fast-food $20.00), layered pay structures, and many</w:t>
      </w:r>
      <w:r>
        <w:t xml:space="preserve"> </w:t>
      </w:r>
      <w:r>
        <w:rPr>
          <w:b/>
          <w:bCs/>
        </w:rPr>
        <w:t xml:space="preserve">near-miss traps</w:t>
      </w:r>
      <w:r>
        <w:t xml:space="preserve"> </w:t>
      </w:r>
      <w:r>
        <w:t xml:space="preserve">that are lawful and must NOT be flagged. A correct auditor catches every real violation to the cent, respects every trap, and leaves the clean controls alone.</w:t>
      </w:r>
    </w:p>
    <w:p>
      <w:pPr>
        <w:pStyle w:val="BodyText"/>
      </w:pPr>
      <w:r>
        <w:rPr>
          <w:b/>
          <w:bCs/>
        </w:rPr>
        <w:t xml:space="preserve">Constants (2026 assumptions — verify against live rate tables):</w:t>
      </w:r>
      <w:r>
        <w:t xml:space="preserve"> </w:t>
      </w:r>
      <w:r>
        <w:t xml:space="preserve">state MW $16.90/hr; City of LA $17.87/hr; fast-food $20.00/hr; exempt salary floor $5,858.67/mo; IRS mileage $0.70/mi; interest 10%/yr.</w:t>
      </w:r>
    </w:p>
    <w:p>
      <w:r>
        <w:pict>
          <v:rect style="width:0;height:1.5pt" o:hralign="center" o:hrstd="t" o:hr="t"/>
        </w:pict>
      </w:r>
    </w:p>
    <w:bookmarkEnd w:id="20"/>
    <w:bookmarkStart w:id="45" w:name="summary-real-violations"/>
    <w:p>
      <w:pPr>
        <w:pStyle w:val="Heading2"/>
      </w:pPr>
      <w:r>
        <w:t xml:space="preserve">SUMMARY — REAL VIOLATIONS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1841"/>
        <w:gridCol w:w="2026"/>
        <w:gridCol w:w="2026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not paid (4x10</w:t>
            </w:r>
            <w:r>
              <w:t xml:space="preserve"> </w:t>
            </w:r>
            <w:r>
              <w:t xml:space="preserve">‘</w:t>
            </w:r>
            <w:r>
              <w:t xml:space="preserve">weekly-only</w:t>
            </w:r>
            <w:r>
              <w:t xml:space="preserve">’</w:t>
            </w:r>
            <w:r>
              <w:t xml:space="preserve"> </w:t>
            </w:r>
            <w:r>
              <w:t xml:space="preserve">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 + double-time unpaid (14-hour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7th-consecutive-day premium unpaid (first 8 hrs at 1.5x)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Nondiscretionary bonus excluded from regular rate (weighted-average)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Flat-sum bonus OT uplift (Alvarado divisor: nonovertime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Los Angeles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period not provided (6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Suzuki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first meal (Brinker timing) - 5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Brinker Rest. Corp. v. Superior Ct., 53 Cal. 4th 1004, 273 P.3d 513 (2012)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Short/noncompliant meal (&lt;30 min) - 4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 hr shifts) - 3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paid at base rate, not 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fast-food industry minimum wage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Farouk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not paid (4x10 trap)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Unreimbursed business expenses (cell/internet + mileage)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Lab. Code § 2802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Quentin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Piece-rate: rest/recovery + nonproductive time not separately paid (s.226.2)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Jimenez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 average below minimum wage (productive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Commissioned OT-exemption fails both prongs -&gt; OT owed (commissions in reg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written/signed commission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Cal. Lab. Code § 2751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(statutory violation; no per-period wage amount)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tip credit -&gt; minimum-wage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Credit-card processing fee deducted from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Wendy Zhao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Unlawful tip-pool participant (manager/agent)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Xavier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(late final pay on discharge, 12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Cal. Lab. Code § 203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$2,304.00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(late final pay on quit without notice, 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Cal. Lab. Code § 202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Zane Miller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Vacation forfeiture (vested vacation not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Lab. Code § 227.3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 Bello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(salary below 2x floor)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$778.85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 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(fails duties test)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Computer-professional exemption fails (hardware/help-desk carve-out)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Cal. Lab. Code § 515.5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 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Independent-contractor misclassification (ABC test) -&gt; unpaid OT +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Cal. Lab. Code § 2775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 Lopez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11th-hour overtime unpaid (beyond the adopted 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Henry Adams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OT unpaid - purported AWS is invalid (no election)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 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Day-of-rest (seven days worked, days &gt;6 hrs)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Cal. Lab. Code § 552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(s.558/PAGA penalty, not a wage amount; requires inducement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Liam Walsh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statement missing required items (s.226(a)(8),(9))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Cal. Lab. Code § 226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payday (semimonthly timing, s.204)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Cal. Lab. Code § 204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Net-negative rounding (systematic under-capture)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2">
              <w:r>
                <w:rPr>
                  <w:rStyle w:val="Hyperlink"/>
                </w:rPr>
                <w:t xml:space="preserve">See’s Candy Shops, Inc. v. Superior Ct., 210 Cal. App. 4th 889, 148 Cal. Rptr. 3d 690 (2012)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Pablo Ortiz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where actual minutes captured (Camp)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3">
              <w:r>
                <w:rPr>
                  <w:rStyle w:val="Hyperlink"/>
                </w:rPr>
                <w:t xml:space="preserve">Camp v. Home Depot U.S.A., Inc., 84 Cal. App. 5th 638, 300 Cal. Rptr. 3d 548 (2022)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Quinn Barnes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pre-shift work (Troester)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4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Rita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Reporting-time pay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Split-shift premium unpaid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$16.10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Grand total of quantified underpayments, premiums, and penalties: $9,156.96</w:t>
      </w:r>
      <w:r>
        <w:t xml:space="preserve"> </w:t>
      </w:r>
      <w:r>
        <w:t xml:space="preserve">(plus s.226 wage-statement penalties, minimum-wage liquidated damages, derivative s.203/s.226, and PAGA civil penalties per pay period on top).</w:t>
      </w:r>
    </w:p>
    <w:p>
      <w:r>
        <w:pict>
          <v:rect style="width:0;height:1.5pt" o:hralign="center" o:hrstd="t" o:hr="t"/>
        </w:pict>
      </w:r>
    </w:p>
    <w:bookmarkEnd w:id="45"/>
    <w:bookmarkStart w:id="47" w:name="near-miss-traps-do-not-flag"/>
    <w:p>
      <w:pPr>
        <w:pStyle w:val="Heading2"/>
      </w:pPr>
      <w:r>
        <w:t xml:space="preserve">NEAR-MISS TRAPS — DO NOT FLAG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Zane Miller:</w:t>
      </w:r>
      <w:r>
        <w:t xml:space="preserve"> </w:t>
      </w:r>
      <w:r>
        <w:t xml:space="preserve">Final pay was TIMELY (quit with 72-hour notice, paid on last day) - do NOT flag s.203. (</w:t>
      </w:r>
      <w:hyperlink r:id="rId34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Gina Lopez:</w:t>
      </w:r>
      <w:r>
        <w:t xml:space="preserve"> </w:t>
      </w:r>
      <w:r>
        <w:t xml:space="preserve">Do NOT flag the scheduled 9th/10th daily hours - valid AWS election.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Tara Oyelaran:</w:t>
      </w:r>
      <w:r>
        <w:t xml:space="preserve"> </w:t>
      </w:r>
      <w:r>
        <w:t xml:space="preserve">Commissioned OT-exemption SATISFIES both prongs - do NOT flag overtime. (</w:t>
      </w:r>
      <w:hyperlink r:id="rId29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Chen Wu:</w:t>
      </w:r>
      <w:r>
        <w:t xml:space="preserve"> </w:t>
      </w:r>
      <w:r>
        <w:t xml:space="preserve">Valid executive exemption - do NOT flag OT/meal/rest. (</w:t>
      </w:r>
      <w:hyperlink r:id="rId36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Frank Hughes:</w:t>
      </w:r>
      <w:r>
        <w:t xml:space="preserve"> </w:t>
      </w:r>
      <w:r>
        <w:t xml:space="preserve">Valid business-to-business exemption (s.2776) - Borello governs; do NOT reclassify. (</w:t>
      </w:r>
      <w:hyperlink r:id="rId38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Olivia Grant:</w:t>
      </w:r>
      <w:r>
        <w:t xml:space="preserve"> </w:t>
      </w:r>
      <w:r>
        <w:t xml:space="preserve">Neutral rounding that nets even is lawful - do NOT flag. (</w:t>
      </w:r>
      <w:hyperlink r:id="rId42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Jack Nolan:</w:t>
      </w:r>
      <w:r>
        <w:t xml:space="preserve"> </w:t>
      </w:r>
      <w:r>
        <w:t xml:space="preserve">Day-of-rest exception applies (all days &lt;=6 hrs / &lt;=30 hrs week) - do NOT flag s.552. (</w:t>
      </w:r>
      <w:hyperlink r:id="rId46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bookmarkEnd w:id="47"/>
    <w:bookmarkStart w:id="48" w:name="clean-controls-flag-nothing"/>
    <w:p>
      <w:pPr>
        <w:pStyle w:val="Heading2"/>
      </w:pPr>
      <w:r>
        <w:t xml:space="preserve">CLEAN CONTROLS — FLAG NOTHING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Tara Oyelaran</w:t>
      </w:r>
      <w:r>
        <w:t xml:space="preserve"> </w:t>
      </w:r>
      <w:r>
        <w:t xml:space="preserve">— Commissioned inside sales: no violations (see trap note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Chen Wu</w:t>
      </w:r>
      <w:r>
        <w:t xml:space="preserve"> </w:t>
      </w:r>
      <w:r>
        <w:t xml:space="preserve">— Exempt store manager $7,000/mo: no violations (see trap note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Frank Hughes</w:t>
      </w:r>
      <w:r>
        <w:t xml:space="preserve"> </w:t>
      </w:r>
      <w:r>
        <w:t xml:space="preserve">— Bona fide B2B contractor: no violations (see trap note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Olivia Grant</w:t>
      </w:r>
      <w:r>
        <w:t xml:space="preserve"> </w:t>
      </w:r>
      <w:r>
        <w:t xml:space="preserve">— Non-exempt hourly $19.00: no violations (see trap note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Jack Nolan</w:t>
      </w:r>
      <w:r>
        <w:t xml:space="preserve"> </w:t>
      </w:r>
      <w:r>
        <w:t xml:space="preserve">— Non-exempt hourly $18.00 (part-time): no violations (see trap note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Tina Alvarez</w:t>
      </w:r>
      <w:r>
        <w:t xml:space="preserve"> </w:t>
      </w:r>
      <w:r>
        <w:t xml:space="preserve">— Non-exempt hourly $18.50 (CLEAN): no violations.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Umar Siddiqui</w:t>
      </w:r>
      <w:r>
        <w:t xml:space="preserve"> </w:t>
      </w:r>
      <w:r>
        <w:t xml:space="preserve">— Exempt professional (CLEAN): no violations.</w:t>
      </w:r>
    </w:p>
    <w:p>
      <w:r>
        <w:pict>
          <v:rect style="width:0;height:1.5pt" o:hralign="center" o:hrstd="t" o:hr="t"/>
        </w:pict>
      </w:r>
    </w:p>
    <w:bookmarkEnd w:id="48"/>
    <w:bookmarkStart w:id="49" w:name="per-employee-detail-amounts"/>
    <w:p>
      <w:pPr>
        <w:pStyle w:val="Heading2"/>
      </w:pPr>
      <w:r>
        <w:t xml:space="preserve">PER-EMPLOYEE DETAIL (amounts)</w:t>
      </w:r>
    </w:p>
    <w:p>
      <w:pPr>
        <w:pStyle w:val="FirstParagraph"/>
      </w:pPr>
      <w:r>
        <w:rPr>
          <w:b/>
          <w:bCs/>
        </w:rPr>
        <w:t xml:space="preserve">1 — Ana Torres</w:t>
      </w:r>
      <w:r>
        <w:t xml:space="preserve"> </w:t>
      </w:r>
      <w:r>
        <w:t xml:space="preserve">(Non-exempt hourly $19.00, Vernon, CA (state MW $16.90)):</w:t>
      </w:r>
    </w:p>
    <w:p>
      <w:pPr>
        <w:pStyle w:val="Compact"/>
        <w:numPr>
          <w:ilvl w:val="0"/>
          <w:numId w:val="1003"/>
        </w:numPr>
      </w:pPr>
      <w:r>
        <w:t xml:space="preserve">facts: Four 10-hour days per week (two weeks). Overtime paid</w:t>
      </w:r>
      <w:r>
        <w:t xml:space="preserve"> </w:t>
      </w:r>
      <w:r>
        <w:t xml:space="preserve">‘</w:t>
      </w:r>
      <w:r>
        <w:t xml:space="preserve">weekly only</w:t>
      </w:r>
      <w:r>
        <w:t xml:space="preserve">’</w:t>
      </w:r>
      <w:r>
        <w:t xml:space="preserve"> </w:t>
      </w:r>
      <w:r>
        <w:t xml:space="preserve">(&gt;40).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overtime not paid (4x10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weekly-only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trap)</w:t>
      </w:r>
      <w:r>
        <w:t xml:space="preserve"> </w:t>
      </w:r>
      <w:r>
        <w:t xml:space="preserve">= $152.00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2 — Ben Osei</w:t>
      </w:r>
      <w:r>
        <w:t xml:space="preserve"> </w:t>
      </w:r>
      <w:r>
        <w:t xml:space="preserve">(Non-exempt hourly $19.00, Vernon, CA):</w:t>
      </w:r>
    </w:p>
    <w:p>
      <w:pPr>
        <w:pStyle w:val="Compact"/>
        <w:numPr>
          <w:ilvl w:val="0"/>
          <w:numId w:val="1004"/>
        </w:numPr>
      </w:pPr>
      <w:r>
        <w:t xml:space="preserve">facts: One 14-hour day (hrs 9-12 at 1.5x, hrs 13-14 at 2x); employer paid all straight.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Overtime + double-time unpaid (14-hour day)</w:t>
      </w:r>
      <w:r>
        <w:t xml:space="preserve"> </w:t>
      </w:r>
      <w:r>
        <w:t xml:space="preserve">= $76.00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 — Carla Diaz</w:t>
      </w:r>
      <w:r>
        <w:t xml:space="preserve"> </w:t>
      </w:r>
      <w:r>
        <w:t xml:space="preserve">(Non-exempt hourly $18.00, Vernon, CA):</w:t>
      </w:r>
    </w:p>
    <w:p>
      <w:pPr>
        <w:pStyle w:val="Compact"/>
        <w:numPr>
          <w:ilvl w:val="0"/>
          <w:numId w:val="1005"/>
        </w:numPr>
      </w:pPr>
      <w:r>
        <w:t xml:space="preserve">facts: Week 2 worked all 7 days (Sun-Sat); Sat was the 7th consecutive day, 8 hours; paid straight.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7th-consecutive-day premium unpaid (first 8 hrs at 1.5x)</w:t>
      </w:r>
      <w:r>
        <w:t xml:space="preserve"> </w:t>
      </w:r>
      <w:r>
        <w:t xml:space="preserve">= $72.00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4 — David Park</w:t>
      </w:r>
      <w:r>
        <w:t xml:space="preserve"> </w:t>
      </w:r>
      <w:r>
        <w:t xml:space="preserve">(Non-exempt hourly $20 + $2 night diff, Vernon, CA):</w:t>
      </w:r>
    </w:p>
    <w:p>
      <w:pPr>
        <w:pStyle w:val="Compact"/>
        <w:numPr>
          <w:ilvl w:val="0"/>
          <w:numId w:val="1006"/>
        </w:numPr>
      </w:pPr>
      <w:r>
        <w:t xml:space="preserve">facts: 45 hrs/week (5 daily OT hrs). $120 nondiscretionary weekly production bonus NOT folded into the regular rate before 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Nondiscretionary bonus excluded from regular rate (weighted-average)</w:t>
      </w:r>
      <w:r>
        <w:t xml:space="preserve"> </w:t>
      </w:r>
      <w:r>
        <w:t xml:space="preserve">= $13.33 — (</w:t>
      </w:r>
      <w:hyperlink r:id="rId22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5 — Elena Ruiz</w:t>
      </w:r>
      <w:r>
        <w:t xml:space="preserve"> </w:t>
      </w:r>
      <w:r>
        <w:t xml:space="preserve">(Non-exempt hourly $18.00, Vernon, CA):</w:t>
      </w:r>
    </w:p>
    <w:p>
      <w:pPr>
        <w:pStyle w:val="Compact"/>
        <w:numPr>
          <w:ilvl w:val="0"/>
          <w:numId w:val="1007"/>
        </w:numPr>
      </w:pPr>
      <w:r>
        <w:t xml:space="preserve">facts: 45 hrs/week (5 daily OT). $200 FLAT-SUM weekly attendance bonus; OT paid on base 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Flat-sum bonus OT uplift (Alvarado divisor: nonovertime hours)</w:t>
      </w:r>
      <w:r>
        <w:t xml:space="preserve"> </w:t>
      </w:r>
      <w:r>
        <w:t xml:space="preserve">= $75.00 — (</w:t>
      </w:r>
      <w:hyperlink r:id="rId23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6 — Farah Khan</w:t>
      </w:r>
      <w:r>
        <w:t xml:space="preserve"> </w:t>
      </w:r>
      <w:r>
        <w:t xml:space="preserve">(Non-exempt hourly $17.25, Los Angeles, CA (city MW $17.87)):</w:t>
      </w:r>
    </w:p>
    <w:p>
      <w:pPr>
        <w:pStyle w:val="Compact"/>
        <w:numPr>
          <w:ilvl w:val="0"/>
          <w:numId w:val="1008"/>
        </w:numPr>
      </w:pPr>
      <w:r>
        <w:t xml:space="preserve">facts: Paid $17.25 (above state $16.90 but below City of LA $17.87). 80 hrs.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Below City of Los Angeles minimum wage</w:t>
      </w:r>
      <w:r>
        <w:t xml:space="preserve"> </w:t>
      </w:r>
      <w:r>
        <w:t xml:space="preserve">= $49.60 — (</w:t>
      </w:r>
      <w:hyperlink r:id="rId24">
        <w:r>
          <w:rPr>
            <w:rStyle w:val="Hyperlink"/>
          </w:rPr>
          <w:t xml:space="preserve">Cal. Lab. Code § 1197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7 — George Lin</w:t>
      </w:r>
      <w:r>
        <w:t xml:space="preserve"> </w:t>
      </w:r>
      <w:r>
        <w:t xml:space="preserve">(Non-exempt hourly $20.00, Los Angeles, CA):</w:t>
      </w:r>
    </w:p>
    <w:p>
      <w:pPr>
        <w:pStyle w:val="Compact"/>
        <w:numPr>
          <w:ilvl w:val="0"/>
          <w:numId w:val="1009"/>
        </w:numPr>
      </w:pPr>
      <w:r>
        <w:t xml:space="preserve">facts: Six 9-hour shifts with NO meal punch (shift &gt; 5 hrs). No waiver.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Meal period not provided (6 days)</w:t>
      </w:r>
      <w:r>
        <w:t xml:space="preserve"> </w:t>
      </w:r>
      <w:r>
        <w:t xml:space="preserve">= $120.00 — (</w:t>
      </w:r>
      <w:hyperlink r:id="rId25">
        <w:r>
          <w:rPr>
            <w:rStyle w:val="Hyperlink"/>
          </w:rPr>
          <w:t xml:space="preserve">Cal. Lab. Code § 512 (West)</w:t>
        </w:r>
      </w:hyperlink>
      <w:r>
        <w:t xml:space="preserve">) — confidence: high (rebuttable presumption)</w:t>
      </w:r>
    </w:p>
    <w:p>
      <w:pPr>
        <w:pStyle w:val="FirstParagraph"/>
      </w:pPr>
      <w:r>
        <w:rPr>
          <w:b/>
          <w:bCs/>
        </w:rPr>
        <w:t xml:space="preserve">8 — Hana Suzuki</w:t>
      </w:r>
      <w:r>
        <w:t xml:space="preserve"> </w:t>
      </w:r>
      <w:r>
        <w:t xml:space="preserve">(Non-exempt hourly $19.00, Los Angeles, CA):</w:t>
      </w:r>
    </w:p>
    <w:p>
      <w:pPr>
        <w:pStyle w:val="Compact"/>
        <w:numPr>
          <w:ilvl w:val="0"/>
          <w:numId w:val="1010"/>
        </w:numPr>
      </w:pPr>
      <w:r>
        <w:t xml:space="preserve">facts: First meal began after the 5th hour on 5 days (shift start 7:00 AM, meal ~1:15 PM).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 first meal (Brinker timing) - 5 days</w:t>
      </w:r>
      <w:r>
        <w:t xml:space="preserve"> </w:t>
      </w:r>
      <w:r>
        <w:t xml:space="preserve">= $95.00 — (</w:t>
      </w:r>
      <w:hyperlink r:id="rId26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9 — Ivan Petrov</w:t>
      </w:r>
      <w:r>
        <w:t xml:space="preserve"> </w:t>
      </w:r>
      <w:r>
        <w:t xml:space="preserve">(Non-exempt hourly $21.00, Los Angeles, CA):</w:t>
      </w:r>
    </w:p>
    <w:p>
      <w:pPr>
        <w:pStyle w:val="Compact"/>
        <w:numPr>
          <w:ilvl w:val="0"/>
          <w:numId w:val="1011"/>
        </w:numPr>
      </w:pPr>
      <w:r>
        <w:t xml:space="preserve">facts: Meals recorded as 30 min but raw punches show 21-22 min on 4 days (short meal).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Short/noncompliant meal (&lt;30 min) - 4 days</w:t>
      </w:r>
      <w:r>
        <w:t xml:space="preserve"> </w:t>
      </w:r>
      <w:r>
        <w:t xml:space="preserve">= $84.00 — (</w:t>
      </w:r>
      <w:hyperlink r:id="rId25">
        <w:r>
          <w:rPr>
            <w:rStyle w:val="Hyperlink"/>
          </w:rPr>
          <w:t xml:space="preserve">Cal. Lab. Code § 512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10 — Kevin Brown</w:t>
      </w:r>
      <w:r>
        <w:t xml:space="preserve"> </w:t>
      </w:r>
      <w:r>
        <w:t xml:space="preserve">(Non-exempt hourly $23.00, Los Angeles, CA):</w:t>
      </w:r>
    </w:p>
    <w:p>
      <w:pPr>
        <w:pStyle w:val="Compact"/>
        <w:numPr>
          <w:ilvl w:val="0"/>
          <w:numId w:val="1012"/>
        </w:numPr>
      </w:pPr>
      <w:r>
        <w:t xml:space="preserve">facts: Three 11-hour days with first meal only; no second meal; no valid second-meal waiver.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Second meal not provided (&gt;10 hr shifts) - 3 days</w:t>
      </w:r>
      <w:r>
        <w:t xml:space="preserve"> </w:t>
      </w:r>
      <w:r>
        <w:t xml:space="preserve">= $69.00 — (</w:t>
      </w:r>
      <w:hyperlink r:id="rId25">
        <w:r>
          <w:rPr>
            <w:rStyle w:val="Hyperlink"/>
          </w:rPr>
          <w:t xml:space="preserve">Cal. Lab. Code § 512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11 — Marcus Webb</w:t>
      </w:r>
      <w:r>
        <w:t xml:space="preserve"> </w:t>
      </w:r>
      <w:r>
        <w:t xml:space="preserve">(Non-exempt hourly $20 + $100 wk bonus, Los Angeles, CA):</w:t>
      </w:r>
    </w:p>
    <w:p>
      <w:pPr>
        <w:pStyle w:val="Compact"/>
        <w:numPr>
          <w:ilvl w:val="0"/>
          <w:numId w:val="1013"/>
        </w:numPr>
      </w:pPr>
      <w:r>
        <w:t xml:space="preserve">facts: 4 meal-premium days PAID, but at base $20, excluding the $100 weekly nondiscretionary bonus (reg rate $22.22).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Meal premium paid at base rate, not regular rate</w:t>
      </w:r>
      <w:r>
        <w:t xml:space="preserve"> </w:t>
      </w:r>
      <w:r>
        <w:t xml:space="preserve">= $4.44 — (</w:t>
      </w:r>
      <w:hyperlink r:id="rId22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— confidence: medium</w:t>
      </w:r>
    </w:p>
    <w:p>
      <w:pPr>
        <w:pStyle w:val="FirstParagraph"/>
      </w:pPr>
      <w:r>
        <w:rPr>
          <w:b/>
          <w:bCs/>
        </w:rPr>
        <w:t xml:space="preserve">12 — Nadia Haddad</w:t>
      </w:r>
      <w:r>
        <w:t xml:space="preserve"> </w:t>
      </w:r>
      <w:r>
        <w:t xml:space="preserve">(Non-exempt hourly $18.50, Fast-food franchise, CA (industry MW $20.00)):</w:t>
      </w:r>
    </w:p>
    <w:p>
      <w:pPr>
        <w:pStyle w:val="Compact"/>
        <w:numPr>
          <w:ilvl w:val="0"/>
          <w:numId w:val="1014"/>
        </w:numPr>
      </w:pPr>
      <w:r>
        <w:t xml:space="preserve">facts: National fast-food chain (&gt;60 locations). Paid $18.50; fast-food minimum wage is $20.00. 80 hrs.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Below fast-food industry minimum wage</w:t>
      </w:r>
      <w:r>
        <w:t xml:space="preserve"> </w:t>
      </w:r>
      <w:r>
        <w:t xml:space="preserve">= $120.00 — (</w:t>
      </w:r>
      <w:hyperlink r:id="rId24">
        <w:r>
          <w:rPr>
            <w:rStyle w:val="Hyperlink"/>
          </w:rPr>
          <w:t xml:space="preserve">Cal. Lab. Code § 1197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13 — Omar Farouk</w:t>
      </w:r>
      <w:r>
        <w:t xml:space="preserve"> </w:t>
      </w:r>
      <w:r>
        <w:t xml:space="preserve">(Non-exempt hourly $20.25, Fast-food franchise, CA):</w:t>
      </w:r>
    </w:p>
    <w:p>
      <w:pPr>
        <w:pStyle w:val="Compact"/>
        <w:numPr>
          <w:ilvl w:val="0"/>
          <w:numId w:val="1015"/>
        </w:numPr>
      </w:pPr>
      <w:r>
        <w:t xml:space="preserve">facts: Paid above fast-food MW, but four 10-hour days/week; daily OT paid</w:t>
      </w:r>
      <w:r>
        <w:t xml:space="preserve"> </w:t>
      </w:r>
      <w:r>
        <w:t xml:space="preserve">‘</w:t>
      </w:r>
      <w:r>
        <w:t xml:space="preserve">weekly only</w:t>
      </w:r>
      <w:r>
        <w:t xml:space="preserve">’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overtime not paid (4x10 trap)</w:t>
      </w:r>
      <w:r>
        <w:t xml:space="preserve"> </w:t>
      </w:r>
      <w:r>
        <w:t xml:space="preserve">= $162.00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14 — Priya Nair</w:t>
      </w:r>
      <w:r>
        <w:t xml:space="preserve"> </w:t>
      </w:r>
      <w:r>
        <w:t xml:space="preserve">(Non-exempt hourly $19.00, Remote (Riverside, CA)):</w:t>
      </w:r>
    </w:p>
    <w:p>
      <w:pPr>
        <w:pStyle w:val="Compact"/>
        <w:numPr>
          <w:ilvl w:val="0"/>
          <w:numId w:val="1016"/>
        </w:numPr>
      </w:pPr>
      <w:r>
        <w:t xml:space="preserve">facts: Required to use personal cell/home internet ($0 reimbursed) and drove 200 personal miles for deliveries ($0 mileage). IRS mileage assumed $0.70/mi.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Unreimbursed business expenses (cell/internet + mileage)</w:t>
      </w:r>
      <w:r>
        <w:t xml:space="preserve"> </w:t>
      </w:r>
      <w:r>
        <w:t xml:space="preserve">= $215.00 — (</w:t>
      </w:r>
      <w:hyperlink r:id="rId27">
        <w:r>
          <w:rPr>
            <w:rStyle w:val="Hyperlink"/>
          </w:rPr>
          <w:t xml:space="preserve">Cal. Lab. Code § 2802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15 — Quentin Lee</w:t>
      </w:r>
      <w:r>
        <w:t xml:space="preserve"> </w:t>
      </w:r>
      <w:r>
        <w:t xml:space="preserve">(Non-exempt PIECE-RATE, Riverside, CA):</w:t>
      </w:r>
    </w:p>
    <w:p>
      <w:pPr>
        <w:pStyle w:val="Compact"/>
        <w:numPr>
          <w:ilvl w:val="0"/>
          <w:numId w:val="1017"/>
        </w:numPr>
      </w:pPr>
      <w:r>
        <w:t xml:space="preserve">facts: Piece earnings $1,800 for 80 clocked hrs = 70 productive + 6 rest/recovery + 4 nonproductive; rest/nonproductive NOT separately paid.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Piece-rate: rest/recovery + nonproductive time not separately paid (s.226.2)</w:t>
      </w:r>
      <w:r>
        <w:t xml:space="preserve"> </w:t>
      </w:r>
      <w:r>
        <w:t xml:space="preserve">= $213.55 — (</w:t>
      </w:r>
      <w:hyperlink r:id="rId28">
        <w:r>
          <w:rPr>
            <w:rStyle w:val="Hyperlink"/>
          </w:rPr>
          <w:t xml:space="preserve">Cal. Lab. Code § 226.2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16 — Rosa Jimenez</w:t>
      </w:r>
      <w:r>
        <w:t xml:space="preserve"> </w:t>
      </w:r>
      <w:r>
        <w:t xml:space="preserve">(Non-exempt PIECE-RATE, Riverside, CA):</w:t>
      </w:r>
    </w:p>
    <w:p>
      <w:pPr>
        <w:pStyle w:val="Compact"/>
        <w:numPr>
          <w:ilvl w:val="0"/>
          <w:numId w:val="1018"/>
        </w:numPr>
      </w:pPr>
      <w:r>
        <w:t xml:space="preserve">facts: Piece earnings $1,100 for 80 hrs = $13.75/hr average, below minimum wage.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Piece-rate average below minimum wage (productive hours)</w:t>
      </w:r>
      <w:r>
        <w:t xml:space="preserve"> </w:t>
      </w:r>
      <w:r>
        <w:t xml:space="preserve">= $252.00 — (</w:t>
      </w:r>
      <w:hyperlink r:id="rId28">
        <w:r>
          <w:rPr>
            <w:rStyle w:val="Hyperlink"/>
          </w:rPr>
          <w:t xml:space="preserve">Cal. Lab. Code § 226.2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17 — Sam Carter</w:t>
      </w:r>
      <w:r>
        <w:t xml:space="preserve"> </w:t>
      </w:r>
      <w:r>
        <w:t xml:space="preserve">(</w:t>
      </w:r>
      <w:r>
        <w:t xml:space="preserve">‘</w:t>
      </w:r>
      <w:r>
        <w:t xml:space="preserve">Commissioned exempt</w:t>
      </w:r>
      <w:r>
        <w:t xml:space="preserve">’</w:t>
      </w:r>
      <w:r>
        <w:t xml:space="preserve"> </w:t>
      </w:r>
      <w:r>
        <w:t xml:space="preserve">inside sales, Los Angeles, CA):</w:t>
      </w:r>
    </w:p>
    <w:p>
      <w:pPr>
        <w:pStyle w:val="Compact"/>
        <w:numPr>
          <w:ilvl w:val="0"/>
          <w:numId w:val="1019"/>
        </w:numPr>
      </w:pPr>
      <w:r>
        <w:t xml:space="preserve">facts: No written, signed commission agreement. Total comp $2,200 / 90 hrs; commissions = 27% (&lt;50%); earnings $24.44/hr (&lt;1.5x MW $25.35). Treated as OT-exempt.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Commissioned OT-exemption fails both prongs -&gt; OT owed (commissions in reg rate)</w:t>
      </w:r>
      <w:r>
        <w:t xml:space="preserve"> </w:t>
      </w:r>
      <w:r>
        <w:t xml:space="preserve">= $122.22 — (</w:t>
      </w:r>
      <w:hyperlink r:id="rId29">
        <w:r>
          <w:rPr>
            <w:rStyle w:val="Hyperlink"/>
          </w:rPr>
          <w:t xml:space="preserve">Cal. Code Regs. tit. 8, § 11070</w:t>
        </w:r>
      </w:hyperlink>
      <w:r>
        <w:t xml:space="preserve">) — confidence: high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written/signed commission agreement</w:t>
      </w:r>
      <w:r>
        <w:t xml:space="preserve"> </w:t>
      </w:r>
      <w:r>
        <w:t xml:space="preserve">= $0.00 — (</w:t>
      </w:r>
      <w:hyperlink r:id="rId30">
        <w:r>
          <w:rPr>
            <w:rStyle w:val="Hyperlink"/>
          </w:rPr>
          <w:t xml:space="preserve">Cal. Lab. Code § 2751 (West)</w:t>
        </w:r>
      </w:hyperlink>
      <w:r>
        <w:t xml:space="preserve">) — confidence: high — statutory violation; no per-period wage amount</w:t>
      </w:r>
    </w:p>
    <w:p>
      <w:pPr>
        <w:pStyle w:val="FirstParagraph"/>
      </w:pPr>
      <w:r>
        <w:rPr>
          <w:b/>
          <w:bCs/>
        </w:rPr>
        <w:t xml:space="preserve">18 — Victor Alvarez</w:t>
      </w:r>
      <w:r>
        <w:t xml:space="preserve"> </w:t>
      </w:r>
      <w:r>
        <w:t xml:space="preserve">(Non-exempt server, Los Angeles, CA):</w:t>
      </w:r>
    </w:p>
    <w:p>
      <w:pPr>
        <w:pStyle w:val="Compact"/>
        <w:numPr>
          <w:ilvl w:val="0"/>
          <w:numId w:val="1020"/>
        </w:numPr>
      </w:pPr>
      <w:r>
        <w:t xml:space="preserve">facts: Cash wage $14.50 with a $2.40</w:t>
      </w:r>
      <w:r>
        <w:t xml:space="preserve"> </w:t>
      </w:r>
      <w:r>
        <w:t xml:space="preserve">‘</w:t>
      </w:r>
      <w:r>
        <w:t xml:space="preserve">tip credit</w:t>
      </w:r>
      <w:r>
        <w:t xml:space="preserve">’</w:t>
      </w:r>
      <w:r>
        <w:t xml:space="preserve"> </w:t>
      </w:r>
      <w:r>
        <w:t xml:space="preserve">to reach MW (illegal in CA). Employer deducts 3% credit-card processing fee from $500 in CC tips.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Illegal tip credit -&gt; minimum-wage shortfall</w:t>
      </w:r>
      <w:r>
        <w:t xml:space="preserve"> </w:t>
      </w:r>
      <w:r>
        <w:t xml:space="preserve">= $192.00 — (</w:t>
      </w:r>
      <w:hyperlink r:id="rId31">
        <w:r>
          <w:rPr>
            <w:rStyle w:val="Hyperlink"/>
          </w:rPr>
          <w:t xml:space="preserve">Cal. Lab. Code § 1197.1 (West)</w:t>
        </w:r>
      </w:hyperlink>
      <w:r>
        <w:t xml:space="preserve">) — confidence: high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Credit-card processing fee deducted from tips</w:t>
      </w:r>
      <w:r>
        <w:t xml:space="preserve"> </w:t>
      </w:r>
      <w:r>
        <w:t xml:space="preserve">= $15.00 — (</w:t>
      </w:r>
      <w:hyperlink r:id="rId32">
        <w:r>
          <w:rPr>
            <w:rStyle w:val="Hyperlink"/>
          </w:rPr>
          <w:t xml:space="preserve">Cal. Lab. Code § 351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19 — Wendy Zhao</w:t>
      </w:r>
      <w:r>
        <w:t xml:space="preserve"> </w:t>
      </w:r>
      <w:r>
        <w:t xml:space="preserve">(Non-exempt (shift lead), Los Angeles, CA):</w:t>
      </w:r>
    </w:p>
    <w:p>
      <w:pPr>
        <w:pStyle w:val="Compact"/>
        <w:numPr>
          <w:ilvl w:val="0"/>
          <w:numId w:val="1021"/>
        </w:numPr>
      </w:pPr>
      <w:r>
        <w:t xml:space="preserve">facts: Mandatory tip pool includes a shift lead/manager with hire-fire authority (unlawful participant). Estimated redistribution to servers this period: $180.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Unlawful tip-pool participant (manager/agent)</w:t>
      </w:r>
      <w:r>
        <w:t xml:space="preserve"> </w:t>
      </w:r>
      <w:r>
        <w:t xml:space="preserve">= $180.00 — (</w:t>
      </w:r>
      <w:hyperlink r:id="rId32">
        <w:r>
          <w:rPr>
            <w:rStyle w:val="Hyperlink"/>
          </w:rPr>
          <w:t xml:space="preserve">Cal. Lab. Code § 351 (West)</w:t>
        </w:r>
      </w:hyperlink>
      <w:r>
        <w:t xml:space="preserve">) — confidence: medium — estimate; depends on pool size</w:t>
      </w:r>
    </w:p>
    <w:p>
      <w:pPr>
        <w:pStyle w:val="FirstParagraph"/>
      </w:pPr>
      <w:r>
        <w:rPr>
          <w:b/>
          <w:bCs/>
        </w:rPr>
        <w:t xml:space="preserve">20 — Xavier Reed</w:t>
      </w:r>
      <w:r>
        <w:t xml:space="preserve"> </w:t>
      </w:r>
      <w:r>
        <w:t xml:space="preserve">(Non-exempt hourly $24.00, Los Angeles, CA):</w:t>
      </w:r>
    </w:p>
    <w:p>
      <w:pPr>
        <w:pStyle w:val="Compact"/>
        <w:numPr>
          <w:ilvl w:val="0"/>
          <w:numId w:val="1022"/>
        </w:numPr>
      </w:pPr>
      <w:r>
        <w:t xml:space="preserve">facts: DISCHARGED 06/15/2026; final check issued 06/27/2026 (12 days late). Daily wage 8 x $24 = $192.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Waiting-time penalty (late final pay on discharge, 12 days)</w:t>
      </w:r>
      <w:r>
        <w:t xml:space="preserve"> </w:t>
      </w:r>
      <w:r>
        <w:t xml:space="preserve">= $2,304.00 — (</w:t>
      </w:r>
      <w:hyperlink r:id="rId33">
        <w:r>
          <w:rPr>
            <w:rStyle w:val="Hyperlink"/>
          </w:rPr>
          <w:t xml:space="preserve">Cal. Lab. Code § 203 (West)</w:t>
        </w:r>
      </w:hyperlink>
      <w:r>
        <w:t xml:space="preserve">) — confidence: high — penalty, not wages; cap 30 days</w:t>
      </w:r>
    </w:p>
    <w:p>
      <w:pPr>
        <w:pStyle w:val="FirstParagraph"/>
      </w:pPr>
      <w:r>
        <w:rPr>
          <w:b/>
          <w:bCs/>
        </w:rPr>
        <w:t xml:space="preserve">21 — Yara Costa</w:t>
      </w:r>
      <w:r>
        <w:t xml:space="preserve"> </w:t>
      </w:r>
      <w:r>
        <w:t xml:space="preserve">(Non-exempt hourly $20.00, Los Angeles, CA):</w:t>
      </w:r>
    </w:p>
    <w:p>
      <w:pPr>
        <w:pStyle w:val="Compact"/>
        <w:numPr>
          <w:ilvl w:val="0"/>
          <w:numId w:val="1023"/>
        </w:numPr>
      </w:pPr>
      <w:r>
        <w:t xml:space="preserve">facts: QUIT 06/13/2026 with NO advance notice -&gt; final pay due within 72 hrs (06/16); paid 06/21 (5 days late). Daily wage 8 x $20 = $160.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Waiting-time penalty (late final pay on quit without notice, 5 days)</w:t>
      </w:r>
      <w:r>
        <w:t xml:space="preserve"> </w:t>
      </w:r>
      <w:r>
        <w:t xml:space="preserve">= $800.00 — (</w:t>
      </w:r>
      <w:hyperlink r:id="rId34">
        <w:r>
          <w:rPr>
            <w:rStyle w:val="Hyperlink"/>
          </w:rPr>
          <w:t xml:space="preserve">Cal. Lab. Code § 202 (West)</w:t>
        </w:r>
      </w:hyperlink>
      <w:r>
        <w:t xml:space="preserve">) — confidence: high — penalty, not wages</w:t>
      </w:r>
    </w:p>
    <w:p>
      <w:pPr>
        <w:pStyle w:val="FirstParagraph"/>
      </w:pPr>
      <w:r>
        <w:rPr>
          <w:b/>
          <w:bCs/>
        </w:rPr>
        <w:t xml:space="preserve">22 — Zane Miller</w:t>
      </w:r>
      <w:r>
        <w:t xml:space="preserve"> </w:t>
      </w:r>
      <w:r>
        <w:t xml:space="preserve">(Non-exempt hourly $22.00, Los Angeles, CA):</w:t>
      </w:r>
    </w:p>
    <w:p>
      <w:pPr>
        <w:pStyle w:val="Compact"/>
        <w:numPr>
          <w:ilvl w:val="0"/>
          <w:numId w:val="1024"/>
        </w:numPr>
      </w:pPr>
      <w:r>
        <w:t xml:space="preserve">facts: QUIT 06/13/2026 with 72-hour notice given 06/10; final pay handed over 06/13 (on time). 40 accrued vacation hrs FORFEITED under a use-it-or-lose-it policy.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Vacation forfeiture (vested vacation not paid)</w:t>
      </w:r>
      <w:r>
        <w:t xml:space="preserve"> </w:t>
      </w:r>
      <w:r>
        <w:t xml:space="preserve">= $880.00 — (</w:t>
      </w:r>
      <w:hyperlink r:id="rId35">
        <w:r>
          <w:rPr>
            <w:rStyle w:val="Hyperlink"/>
          </w:rPr>
          <w:t xml:space="preserve">Cal. Lab. Code § 227.3 (West)</w:t>
        </w:r>
      </w:hyperlink>
      <w:r>
        <w:t xml:space="preserve">) — confidence: high</w:t>
      </w:r>
    </w:p>
    <w:p>
      <w:pPr>
        <w:pStyle w:val="Compact"/>
        <w:numPr>
          <w:ilvl w:val="0"/>
          <w:numId w:val="1024"/>
        </w:numPr>
      </w:pPr>
      <w:r>
        <w:t xml:space="preserve">trap (do not flag): Final pay was TIMELY (quit with 72-hour notice, paid on last day) - do NOT flag s.203. (</w:t>
      </w:r>
      <w:hyperlink r:id="rId34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23 — Aisha Bello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store manager $4,500/mo, Los Angeles, CA):</w:t>
      </w:r>
    </w:p>
    <w:p>
      <w:pPr>
        <w:pStyle w:val="Compact"/>
        <w:numPr>
          <w:ilvl w:val="0"/>
          <w:numId w:val="1025"/>
        </w:numPr>
      </w:pPr>
      <w:r>
        <w:t xml:space="preserve">facts: Salary $4,500/month is BELOW the exempt floor of $5,858.67/month. Worked ~50 hrs/week.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Exempt misclassification (salary below 2x floor) -&gt; OT</w:t>
      </w:r>
      <w:r>
        <w:t xml:space="preserve"> </w:t>
      </w:r>
      <w:r>
        <w:t xml:space="preserve">= $778.85 — (</w:t>
      </w:r>
      <w:hyperlink r:id="rId36">
        <w:r>
          <w:rPr>
            <w:rStyle w:val="Hyperlink"/>
          </w:rPr>
          <w:t xml:space="preserve">Cal. Lab. Code § 515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24 — Blake Turner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$6,500/mo, Los Angeles, CA):</w:t>
      </w:r>
    </w:p>
    <w:p>
      <w:pPr>
        <w:pStyle w:val="Compact"/>
        <w:numPr>
          <w:ilvl w:val="0"/>
          <w:numId w:val="1026"/>
        </w:numPr>
      </w:pPr>
      <w:r>
        <w:t xml:space="preserve">facts: Salary clears the floor, but duties are routine stocking/cashiering with no real discretion or supervision (fails the duties test). Worked 48 hrs/week.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Exempt misclassification (fails duties test) -&gt; OT</w:t>
      </w:r>
      <w:r>
        <w:t xml:space="preserve"> </w:t>
      </w:r>
      <w:r>
        <w:t xml:space="preserve">= $900.00 — (</w:t>
      </w:r>
      <w:hyperlink r:id="rId36">
        <w:r>
          <w:rPr>
            <w:rStyle w:val="Hyperlink"/>
          </w:rPr>
          <w:t xml:space="preserve">Cal. Lab. Code § 515 (West)</w:t>
        </w:r>
      </w:hyperlink>
      <w:r>
        <w:t xml:space="preserve">) — confidence: medium</w:t>
      </w:r>
    </w:p>
    <w:p>
      <w:pPr>
        <w:pStyle w:val="FirstParagraph"/>
      </w:pPr>
      <w:r>
        <w:rPr>
          <w:b/>
          <w:bCs/>
        </w:rPr>
        <w:t xml:space="preserve">25 — Diego Santos</w:t>
      </w:r>
      <w:r>
        <w:t xml:space="preserve"> </w:t>
      </w:r>
      <w:r>
        <w:t xml:space="preserve">(</w:t>
      </w:r>
      <w:r>
        <w:t xml:space="preserve">‘</w:t>
      </w:r>
      <w:r>
        <w:t xml:space="preserve">EXEMPT computer professional</w:t>
      </w:r>
      <w:r>
        <w:t xml:space="preserve">’</w:t>
      </w:r>
      <w:r>
        <w:t xml:space="preserve"> </w:t>
      </w:r>
      <w:r>
        <w:t xml:space="preserve">$72,000/yr, Los Angeles, CA):</w:t>
      </w:r>
    </w:p>
    <w:p>
      <w:pPr>
        <w:pStyle w:val="Compact"/>
        <w:numPr>
          <w:ilvl w:val="0"/>
          <w:numId w:val="1027"/>
        </w:numPr>
      </w:pPr>
      <w:r>
        <w:t xml:space="preserve">facts: Duties are help-desk support and hardware repair (statutory carve-out). Worked 45 hrs/week.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Computer-professional exemption fails (hardware/help-desk carve-out) -&gt; OT</w:t>
      </w:r>
      <w:r>
        <w:t xml:space="preserve"> </w:t>
      </w:r>
      <w:r>
        <w:t xml:space="preserve">= $519.23 — (</w:t>
      </w:r>
      <w:hyperlink r:id="rId37">
        <w:r>
          <w:rPr>
            <w:rStyle w:val="Hyperlink"/>
          </w:rPr>
          <w:t xml:space="preserve">Cal. Lab. Code § 515.5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26 — Emma Fisher</w:t>
      </w:r>
      <w:r>
        <w:t xml:space="preserve"> </w:t>
      </w:r>
      <w:r>
        <w:t xml:space="preserve">(</w:t>
      </w:r>
      <w:r>
        <w:t xml:space="preserve">‘</w:t>
      </w:r>
      <w:r>
        <w:t xml:space="preserve">1099 independent contractor</w:t>
      </w:r>
      <w:r>
        <w:t xml:space="preserve">’</w:t>
      </w:r>
      <w:r>
        <w:t xml:space="preserve">, Los Angeles, CA):</w:t>
      </w:r>
    </w:p>
    <w:p>
      <w:pPr>
        <w:pStyle w:val="Compact"/>
        <w:numPr>
          <w:ilvl w:val="0"/>
          <w:numId w:val="1028"/>
        </w:numPr>
      </w:pPr>
      <w:r>
        <w:t xml:space="preserve">facts: Labeled a contractor but performs the company’s core retail work under full control and direction (fails ABC prong B/A). Paid $3,000 flat for 90 hrs ($33.33/hr).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Independent-contractor misclassification (ABC test) -&gt; unpaid OT + cascade</w:t>
      </w:r>
      <w:r>
        <w:t xml:space="preserve"> </w:t>
      </w:r>
      <w:r>
        <w:t xml:space="preserve">= $166.67 — (</w:t>
      </w:r>
      <w:hyperlink r:id="rId38">
        <w:r>
          <w:rPr>
            <w:rStyle w:val="Hyperlink"/>
          </w:rPr>
          <w:t xml:space="preserve">Cal. Lab. Code § 2775 (West)</w:t>
        </w:r>
      </w:hyperlink>
      <w:r>
        <w:t xml:space="preserve">) — confidence: medium — plus s.226.8 willful-misclassification penalty</w:t>
      </w:r>
    </w:p>
    <w:p>
      <w:pPr>
        <w:pStyle w:val="FirstParagraph"/>
      </w:pPr>
      <w:r>
        <w:rPr>
          <w:b/>
          <w:bCs/>
        </w:rPr>
        <w:t xml:space="preserve">27 — Gina Lopez</w:t>
      </w:r>
      <w:r>
        <w:t xml:space="preserve"> </w:t>
      </w:r>
      <w:r>
        <w:t xml:space="preserve">(Non-exempt hourly $25.00, Vernon, CA):</w:t>
      </w:r>
    </w:p>
    <w:p>
      <w:pPr>
        <w:pStyle w:val="Compact"/>
        <w:numPr>
          <w:ilvl w:val="0"/>
          <w:numId w:val="1029"/>
        </w:numPr>
      </w:pPr>
      <w:r>
        <w:t xml:space="preserve">facts: Valid 4/10 alternative workweek schedule on file. One day worked 11 hours (the 11th hour is OT); all paid straight.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11th-hour overtime unpaid (beyond the adopted AWS)</w:t>
      </w:r>
      <w:r>
        <w:t xml:space="preserve"> </w:t>
      </w:r>
      <w:r>
        <w:t xml:space="preserve">= $12.50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Compact"/>
        <w:numPr>
          <w:ilvl w:val="0"/>
          <w:numId w:val="1029"/>
        </w:numPr>
      </w:pPr>
      <w:r>
        <w:t xml:space="preserve">trap (do not flag): Do NOT flag the scheduled 9th/10th daily hours - valid AWS election.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28 — Henry Adams</w:t>
      </w:r>
      <w:r>
        <w:t xml:space="preserve"> </w:t>
      </w:r>
      <w:r>
        <w:t xml:space="preserve">(Non-exempt hourly $24.00, Vernon, CA):</w:t>
      </w:r>
    </w:p>
    <w:p>
      <w:pPr>
        <w:pStyle w:val="Compact"/>
        <w:numPr>
          <w:ilvl w:val="0"/>
          <w:numId w:val="1030"/>
        </w:numPr>
      </w:pPr>
      <w:r>
        <w:t xml:space="preserve">facts: Works four 10-hour days but there is NO valid AWS election (no secret ballot). Daily OT applies to hours 9-10; paid straight.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Daily OT unpaid - purported AWS is invalid (no election)</w:t>
      </w:r>
      <w:r>
        <w:t xml:space="preserve"> </w:t>
      </w:r>
      <w:r>
        <w:t xml:space="preserve">= $192.00 —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29 — Isla Reyes</w:t>
      </w:r>
      <w:r>
        <w:t xml:space="preserve"> </w:t>
      </w:r>
      <w:r>
        <w:t xml:space="preserve">(Non-exempt hourly $19.00, Vernon, CA):</w:t>
      </w:r>
    </w:p>
    <w:p>
      <w:pPr>
        <w:pStyle w:val="Compact"/>
        <w:numPr>
          <w:ilvl w:val="0"/>
          <w:numId w:val="1031"/>
        </w:numPr>
      </w:pPr>
      <w:r>
        <w:t xml:space="preserve">facts: Week 2: worked all 7 days, several exceeding 6 hours, with no documented neutral choice (one-day-rest-in-seven).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Day-of-rest (seven days worked, days &gt;6 hrs)</w:t>
      </w:r>
      <w:r>
        <w:t xml:space="preserve"> </w:t>
      </w:r>
      <w:r>
        <w:t xml:space="preserve">= $0.00 — (</w:t>
      </w:r>
      <w:hyperlink r:id="rId39">
        <w:r>
          <w:rPr>
            <w:rStyle w:val="Hyperlink"/>
          </w:rPr>
          <w:t xml:space="preserve">Cal. Lab. Code § 552 (West)</w:t>
        </w:r>
      </w:hyperlink>
      <w:r>
        <w:t xml:space="preserve">) — confidence: medium — s.558/PAGA penalty, not a wage amount; requires inducement analysis</w:t>
      </w:r>
    </w:p>
    <w:p>
      <w:pPr>
        <w:pStyle w:val="FirstParagraph"/>
      </w:pPr>
      <w:r>
        <w:rPr>
          <w:b/>
          <w:bCs/>
        </w:rPr>
        <w:t xml:space="preserve">30 — Liam Walsh</w:t>
      </w:r>
      <w:r>
        <w:t xml:space="preserve"> </w:t>
      </w:r>
      <w:r>
        <w:t xml:space="preserve">(Non-exempt hourly $18.00, Los Angeles, CA):</w:t>
      </w:r>
    </w:p>
    <w:p>
      <w:pPr>
        <w:pStyle w:val="Compact"/>
        <w:numPr>
          <w:ilvl w:val="0"/>
          <w:numId w:val="1032"/>
        </w:numPr>
      </w:pPr>
      <w:r>
        <w:t xml:space="preserve">facts: Pay stub omits the employer’s legal name/address and does not list hourly rates and hours at each rate.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Wage statement missing required items (s.226(a)(8),(9))</w:t>
      </w:r>
      <w:r>
        <w:t xml:space="preserve"> </w:t>
      </w:r>
      <w:r>
        <w:t xml:space="preserve">= $50.00 — (</w:t>
      </w:r>
      <w:hyperlink r:id="rId40">
        <w:r>
          <w:rPr>
            <w:rStyle w:val="Hyperlink"/>
          </w:rPr>
          <w:t xml:space="preserve">Cal. Lab. Code § 226 (West)</w:t>
        </w:r>
      </w:hyperlink>
      <w:r>
        <w:t xml:space="preserve">) — confidence: high — s.226(e) penalty, first pay period</w:t>
      </w:r>
    </w:p>
    <w:p>
      <w:pPr>
        <w:pStyle w:val="FirstParagraph"/>
      </w:pPr>
      <w:r>
        <w:rPr>
          <w:b/>
          <w:bCs/>
        </w:rPr>
        <w:t xml:space="preserve">31 — Mia Flores</w:t>
      </w:r>
      <w:r>
        <w:t xml:space="preserve"> </w:t>
      </w:r>
      <w:r>
        <w:t xml:space="preserve">(Non-exempt hourly $18.00, Los Angeles, CA):</w:t>
      </w:r>
    </w:p>
    <w:p>
      <w:pPr>
        <w:pStyle w:val="Compact"/>
        <w:numPr>
          <w:ilvl w:val="0"/>
          <w:numId w:val="1033"/>
        </w:numPr>
      </w:pPr>
      <w:r>
        <w:t xml:space="preserve">facts: Wages for the 1st-15th were paid on the 28th (past the statutory 26th).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Late payday (semimonthly timing, s.204)</w:t>
      </w:r>
      <w:r>
        <w:t xml:space="preserve"> </w:t>
      </w:r>
      <w:r>
        <w:t xml:space="preserve">= $100.00 — (</w:t>
      </w:r>
      <w:hyperlink r:id="rId41">
        <w:r>
          <w:rPr>
            <w:rStyle w:val="Hyperlink"/>
          </w:rPr>
          <w:t xml:space="preserve">Cal. Lab. Code § 204 (West)</w:t>
        </w:r>
      </w:hyperlink>
      <w:r>
        <w:t xml:space="preserve">) — confidence: medium — s.210 $100 initial penalty</w:t>
      </w:r>
    </w:p>
    <w:p>
      <w:pPr>
        <w:pStyle w:val="FirstParagraph"/>
      </w:pPr>
      <w:r>
        <w:rPr>
          <w:b/>
          <w:bCs/>
        </w:rPr>
        <w:t xml:space="preserve">32 — Noah Reed</w:t>
      </w:r>
      <w:r>
        <w:t xml:space="preserve"> </w:t>
      </w:r>
      <w:r>
        <w:t xml:space="preserve">(Non-exempt hourly $20.00, Glendale, CA):</w:t>
      </w:r>
    </w:p>
    <w:p>
      <w:pPr>
        <w:pStyle w:val="Compact"/>
        <w:numPr>
          <w:ilvl w:val="0"/>
          <w:numId w:val="1034"/>
        </w:numPr>
      </w:pPr>
      <w:r>
        <w:t xml:space="preserve">facts: Timekeeping rounds down only; employee loses ~0.25 hr/day over 10 days (net-negative rounding).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Net-negative rounding (systematic under-capture)</w:t>
      </w:r>
      <w:r>
        <w:t xml:space="preserve"> </w:t>
      </w:r>
      <w:r>
        <w:t xml:space="preserve">= $50.00 — (</w:t>
      </w:r>
      <w:hyperlink r:id="rId42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33 — Pablo Ortiz</w:t>
      </w:r>
      <w:r>
        <w:t xml:space="preserve"> </w:t>
      </w:r>
      <w:r>
        <w:t xml:space="preserve">(Non-exempt hourly $21.00, Glendale, CA):</w:t>
      </w:r>
    </w:p>
    <w:p>
      <w:pPr>
        <w:pStyle w:val="Compact"/>
        <w:numPr>
          <w:ilvl w:val="0"/>
          <w:numId w:val="1035"/>
        </w:numPr>
      </w:pPr>
      <w:r>
        <w:t xml:space="preserve">facts: System captures exact minutes but rounds to quarter-hour; employee lost 1.8 hrs over the period (Camp).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Rounding where actual minutes captured (Camp)</w:t>
      </w:r>
      <w:r>
        <w:t xml:space="preserve"> </w:t>
      </w:r>
      <w:r>
        <w:t xml:space="preserve">= $37.80 — (</w:t>
      </w:r>
      <w:hyperlink r:id="rId43">
        <w:r>
          <w:rPr>
            <w:rStyle w:val="Hyperlink"/>
          </w:rPr>
          <w:t xml:space="preserve">Camp v. Home Depot U.S.A., Inc., 84 Cal. App. 5th 638, 300 Cal. Rptr. 3d 548 (2022)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34 — Quinn Barnes</w:t>
      </w:r>
      <w:r>
        <w:t xml:space="preserve"> </w:t>
      </w:r>
      <w:r>
        <w:t xml:space="preserve">(Non-exempt hourly $19.00, Glendale, CA):</w:t>
      </w:r>
    </w:p>
    <w:p>
      <w:pPr>
        <w:pStyle w:val="Compact"/>
        <w:numPr>
          <w:ilvl w:val="0"/>
          <w:numId w:val="1036"/>
        </w:numPr>
      </w:pPr>
      <w:r>
        <w:t xml:space="preserve">facts: Badge log shows 10 minutes of pre-shift setup each day (10 days) not captured on the time clock; recorded days are 7.5 hrs (straight time).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Off-the-clock pre-shift work (Troester)</w:t>
      </w:r>
      <w:r>
        <w:t xml:space="preserve"> </w:t>
      </w:r>
      <w:r>
        <w:t xml:space="preserve">= $31.67 — (</w:t>
      </w:r>
      <w:hyperlink r:id="rId44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35 — Rita Mendez</w:t>
      </w:r>
      <w:r>
        <w:t xml:space="preserve"> </w:t>
      </w:r>
      <w:r>
        <w:t xml:space="preserve">(Non-exempt hourly $18.00, Los Angeles, CA):</w:t>
      </w:r>
    </w:p>
    <w:p>
      <w:pPr>
        <w:pStyle w:val="Compact"/>
        <w:numPr>
          <w:ilvl w:val="0"/>
          <w:numId w:val="1037"/>
        </w:numPr>
      </w:pPr>
      <w:r>
        <w:t xml:space="preserve">facts: Scheduled 8 hours; sent home after 2 hours (slow). Owed half the scheduled day (min 2 / max 4) = 4 hrs; paid only 2.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Reporting-time pay shortfall</w:t>
      </w:r>
      <w:r>
        <w:t xml:space="preserve"> </w:t>
      </w:r>
      <w:r>
        <w:t xml:space="preserve">= $36.00 — (</w:t>
      </w:r>
      <w:hyperlink r:id="rId29">
        <w:r>
          <w:rPr>
            <w:rStyle w:val="Hyperlink"/>
          </w:rPr>
          <w:t xml:space="preserve">Cal. Code Regs. tit. 8, § 11070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36 — Sergio Diaz</w:t>
      </w:r>
      <w:r>
        <w:t xml:space="preserve"> </w:t>
      </w:r>
      <w:r>
        <w:t xml:space="preserve">(Non-exempt hourly $17.00, Los Angeles, CA):</w:t>
      </w:r>
    </w:p>
    <w:p>
      <w:pPr>
        <w:pStyle w:val="Compact"/>
        <w:numPr>
          <w:ilvl w:val="0"/>
          <w:numId w:val="1038"/>
        </w:numPr>
      </w:pPr>
      <w:r>
        <w:t xml:space="preserve">facts: One split-shift day: 9:00 AM-1:00 PM and 5:00 PM-9:00 PM (8 hrs, 4-hr unpaid gap). Paid 8 hrs straight only.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Split-shift premium unpaid</w:t>
      </w:r>
      <w:r>
        <w:t xml:space="preserve"> </w:t>
      </w:r>
      <w:r>
        <w:t xml:space="preserve">= $16.10 — (</w:t>
      </w:r>
      <w:hyperlink r:id="rId29">
        <w:r>
          <w:rPr>
            <w:rStyle w:val="Hyperlink"/>
          </w:rPr>
          <w:t xml:space="preserve">Cal. Code Regs. tit. 8, § 11070</w:t>
        </w:r>
      </w:hyperlink>
      <w:r>
        <w:t xml:space="preserve">) — confidence: high</w:t>
      </w:r>
    </w:p>
    <w:p>
      <w:pPr>
        <w:pStyle w:val="FirstParagraph"/>
      </w:pPr>
      <w:r>
        <w:rPr>
          <w:b/>
          <w:bCs/>
        </w:rPr>
        <w:t xml:space="preserve">37 — Tara Oyelaran</w:t>
      </w:r>
      <w:r>
        <w:t xml:space="preserve"> </w:t>
      </w:r>
      <w:r>
        <w:t xml:space="preserve">(Commissioned inside sales): CLEAN / near-miss — expected result: no finding.</w:t>
      </w:r>
    </w:p>
    <w:p>
      <w:pPr>
        <w:pStyle w:val="Compact"/>
        <w:numPr>
          <w:ilvl w:val="0"/>
          <w:numId w:val="1039"/>
        </w:numPr>
      </w:pPr>
      <w:r>
        <w:t xml:space="preserve">trap: Commissioned OT-exemption SATISFIES both prongs - do NOT flag overtime. (</w:t>
      </w:r>
      <w:hyperlink r:id="rId29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38 — Chen Wu</w:t>
      </w:r>
      <w:r>
        <w:t xml:space="preserve"> </w:t>
      </w:r>
      <w:r>
        <w:t xml:space="preserve">(Exempt store manager $7,000/mo): CLEAN / near-miss — expected result: no finding.</w:t>
      </w:r>
    </w:p>
    <w:p>
      <w:pPr>
        <w:pStyle w:val="Compact"/>
        <w:numPr>
          <w:ilvl w:val="0"/>
          <w:numId w:val="1040"/>
        </w:numPr>
      </w:pPr>
      <w:r>
        <w:t xml:space="preserve">trap: Valid executive exemption - do NOT flag OT/meal/rest. (</w:t>
      </w:r>
      <w:hyperlink r:id="rId36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39 — Frank Hughes</w:t>
      </w:r>
      <w:r>
        <w:t xml:space="preserve"> </w:t>
      </w:r>
      <w:r>
        <w:t xml:space="preserve">(Bona fide B2B contractor): CLEAN / near-miss — expected result: no finding.</w:t>
      </w:r>
    </w:p>
    <w:p>
      <w:pPr>
        <w:pStyle w:val="Compact"/>
        <w:numPr>
          <w:ilvl w:val="0"/>
          <w:numId w:val="1041"/>
        </w:numPr>
      </w:pPr>
      <w:r>
        <w:t xml:space="preserve">trap: Valid business-to-business exemption (s.2776) - Borello governs; do NOT reclassify. (</w:t>
      </w:r>
      <w:hyperlink r:id="rId38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40 — Olivia Grant</w:t>
      </w:r>
      <w:r>
        <w:t xml:space="preserve"> </w:t>
      </w:r>
      <w:r>
        <w:t xml:space="preserve">(Non-exempt hourly $19.00): CLEAN / near-miss — expected result: no finding.</w:t>
      </w:r>
    </w:p>
    <w:p>
      <w:pPr>
        <w:pStyle w:val="Compact"/>
        <w:numPr>
          <w:ilvl w:val="0"/>
          <w:numId w:val="1042"/>
        </w:numPr>
      </w:pPr>
      <w:r>
        <w:t xml:space="preserve">trap: Neutral rounding that nets even is lawful - do NOT flag. (</w:t>
      </w:r>
      <w:hyperlink r:id="rId42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41 — Jack Nolan</w:t>
      </w:r>
      <w:r>
        <w:t xml:space="preserve"> </w:t>
      </w:r>
      <w:r>
        <w:t xml:space="preserve">(Non-exempt hourly $18.00 (part-time)): CLEAN / near-miss — expected result: no finding.</w:t>
      </w:r>
    </w:p>
    <w:p>
      <w:pPr>
        <w:pStyle w:val="Compact"/>
        <w:numPr>
          <w:ilvl w:val="0"/>
          <w:numId w:val="1043"/>
        </w:numPr>
      </w:pPr>
      <w:r>
        <w:t xml:space="preserve">trap: Day-of-rest exception applies (all days &lt;=6 hrs / &lt;=30 hrs week) - do NOT flag s.552. (</w:t>
      </w:r>
      <w:hyperlink r:id="rId46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42 — Tina Alvarez</w:t>
      </w:r>
      <w:r>
        <w:t xml:space="preserve"> </w:t>
      </w:r>
      <w:r>
        <w:t xml:space="preserve">(Non-exempt hourly $18.50 (CLEAN)): CLEAN / near-miss — expected result: no finding.</w:t>
      </w:r>
    </w:p>
    <w:p>
      <w:pPr>
        <w:pStyle w:val="BodyText"/>
      </w:pPr>
      <w:r>
        <w:rPr>
          <w:b/>
          <w:bCs/>
        </w:rPr>
        <w:t xml:space="preserve">43 — Umar Siddiqui</w:t>
      </w:r>
      <w:r>
        <w:t xml:space="preserve"> </w:t>
      </w:r>
      <w:r>
        <w:t xml:space="preserve">(Exempt professional (CLEAN)): CLEAN / near-miss — expected result: no finding.</w:t>
      </w:r>
    </w:p>
    <w:p>
      <w:r>
        <w:pict>
          <v:rect style="width:0;height:1.5pt" o:hralign="center" o:hrstd="t" o:hr="t"/>
        </w:pict>
      </w:r>
    </w:p>
    <w:bookmarkEnd w:id="49"/>
    <w:bookmarkStart w:id="50" w:name="what-a-correct-run-looks-like"/>
    <w:p>
      <w:pPr>
        <w:pStyle w:val="Heading2"/>
      </w:pPr>
      <w:r>
        <w:t xml:space="preserve">WHAT A CORRECT RUN LOOKS LIKE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36 employees flagged; 7 clean/near-miss employees with no finding.</w:t>
      </w:r>
    </w:p>
    <w:p>
      <w:pPr>
        <w:pStyle w:val="Compact"/>
        <w:numPr>
          <w:ilvl w:val="0"/>
          <w:numId w:val="1044"/>
        </w:numPr>
      </w:pPr>
      <w:r>
        <w:t xml:space="preserve">Grand total quantified exposure (this period):</w:t>
      </w:r>
      <w:r>
        <w:t xml:space="preserve"> </w:t>
      </w:r>
      <w:r>
        <w:rPr>
          <w:b/>
          <w:bCs/>
        </w:rPr>
        <w:t xml:space="preserve">$9,156.96</w:t>
      </w:r>
      <w:r>
        <w:t xml:space="preserve">, plus the penalty layers noted.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Zero false positives</w:t>
      </w:r>
      <w:r>
        <w:t xml:space="preserve"> </w:t>
      </w:r>
      <w:r>
        <w:t xml:space="preserve">on the near-miss traps (valid AWS 9th/10th hours, valid meal waivers, neutral rounding, on-time final pay after notice, day-of-rest &lt;=6h exception, valid commissioned/EAP/B2B exemptions).</w:t>
      </w:r>
    </w:p>
    <w:p>
      <w:pPr>
        <w:pStyle w:val="Compact"/>
        <w:numPr>
          <w:ilvl w:val="0"/>
          <w:numId w:val="1044"/>
        </w:numPr>
      </w:pPr>
      <w:r>
        <w:t xml:space="preserve">Hardest discriminators: weighted/flat-sum regular rate, piece-rate separate pay and MW floor, fast-food vs City-of-LA vs state minimum wage by worksite, commissioned-exemption two-prong test, valid vs invalid AWS election, computer-professional carve-out, net-negative vs neutral vs minutes-captured rounding, and quit-with-notice vs quit-without-notice final-pay timing.</w:t>
      </w:r>
    </w:p>
    <w:p>
      <w:pPr>
        <w:pStyle w:val="FirstParagraph"/>
      </w:pPr>
      <w:r>
        <w:rPr>
          <w:i/>
          <w:iCs/>
        </w:rPr>
        <w:t xml:space="preserve">All figures computed exactly; dataset and key agree to the cent. Authorities reflect the PayCure research set; re-verify before production.</w:t>
      </w:r>
    </w:p>
    <w:bookmarkEnd w:id="50"/>
    <w:bookmarkEnd w:id="51"/>
    <w:sectPr w:rsidR="00D169FC" w:rsidRPr="00D169FC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9338779"/>
      <w:docPartObj>
        <w:docPartGallery w:val="Page Numbers (Bottom of Page)"/>
        <w:docPartUnique/>
      </w:docPartObj>
    </w:sdtPr>
    <w:sdtContent>
      <w:p w14:paraId="22242289" w14:textId="3F60582E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57F323" w14:textId="77777777" w:rsidR="00B363AB" w:rsidRDefault="00B363AB" w:rsidP="00B363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5545280"/>
      <w:docPartObj>
        <w:docPartGallery w:val="Page Numbers (Bottom of Page)"/>
        <w:docPartUnique/>
      </w:docPartObj>
    </w:sdtPr>
    <w:sdtContent>
      <w:p w14:paraId="64C26418" w14:textId="7A691673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3C2092" w14:textId="1C61889B" w:rsidR="006F6091" w:rsidRDefault="006F6091" w:rsidP="00B363AB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5C8" w14:textId="77777777" w:rsidR="00B363AB" w:rsidRDefault="00B363A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E2B7" w14:textId="77777777" w:rsidR="00B363AB" w:rsidRDefault="00B36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C468" w14:textId="77777777" w:rsidR="00B363AB" w:rsidRDefault="00B36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1FEF" w14:textId="77777777" w:rsidR="00B363AB" w:rsidRDefault="00B363AB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1"/>
    <w:rsid w:val="000938B5"/>
    <w:rsid w:val="00100C16"/>
    <w:rsid w:val="001541CF"/>
    <w:rsid w:val="00164562"/>
    <w:rsid w:val="001733F7"/>
    <w:rsid w:val="001A5BED"/>
    <w:rsid w:val="0022569A"/>
    <w:rsid w:val="00260315"/>
    <w:rsid w:val="0027219F"/>
    <w:rsid w:val="002B18BC"/>
    <w:rsid w:val="002E718C"/>
    <w:rsid w:val="002F7A6E"/>
    <w:rsid w:val="00370358"/>
    <w:rsid w:val="003A3408"/>
    <w:rsid w:val="004423DE"/>
    <w:rsid w:val="00507F72"/>
    <w:rsid w:val="005B7B5A"/>
    <w:rsid w:val="005F0DC0"/>
    <w:rsid w:val="00606CAE"/>
    <w:rsid w:val="0069216D"/>
    <w:rsid w:val="006F6091"/>
    <w:rsid w:val="0071445F"/>
    <w:rsid w:val="007A580D"/>
    <w:rsid w:val="00824763"/>
    <w:rsid w:val="008D6782"/>
    <w:rsid w:val="00A10CE7"/>
    <w:rsid w:val="00A203F8"/>
    <w:rsid w:val="00B363AB"/>
    <w:rsid w:val="00C02429"/>
    <w:rsid w:val="00C42682"/>
    <w:rsid w:val="00CE05BB"/>
    <w:rsid w:val="00D169FC"/>
    <w:rsid w:val="00D54555"/>
    <w:rsid w:val="00D709B2"/>
    <w:rsid w:val="00E441C9"/>
    <w:rsid w:val="00F13A3B"/>
    <w:rsid w:val="00F32E7D"/>
    <w:rsid w:val="00F36162"/>
    <w:rsid w:val="00F531DA"/>
    <w:rsid w:val="00F733E7"/>
    <w:rsid w:val="00F73A2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inorHAnsi" w:hAnsiTheme="minorHAnsi"/>
        <w:sz w:val="24"/>
        <w:szCs w:val="22"/>
        <w:lang w:bidi="ar-SA" w:eastAsia="en-US" w:val="en-US"/>
      </w:rPr>
    </w:rPrDefault>
    <w:pPrDefault>
      <w:pPr>
        <w:spacing w:after="120" w:line="240" w:lineRule="atLeast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rsid w:val="004423DE"/>
    <w:pPr>
      <w:keepNext/>
      <w:keepLines/>
      <w:spacing w:before="480"/>
      <w:outlineLvl w:val="0"/>
    </w:pPr>
    <w:rPr>
      <w:b/>
      <w:sz w:val="32"/>
      <w:szCs w:val="48"/>
    </w:rPr>
  </w:style>
  <w:style w:styleId="Heading2" w:type="paragraph">
    <w:name w:val="heading 2"/>
    <w:uiPriority w:val="9"/>
    <w:unhideWhenUsed/>
    <w:qFormat/>
    <w:rsid w:val="00D709B2"/>
    <w:pPr>
      <w:keepNext/>
      <w:keepLines/>
      <w:spacing w:after="80" w:before="360"/>
      <w:outlineLvl w:val="1"/>
    </w:pPr>
    <w:rPr>
      <w:b/>
      <w:color w:val="2E74B5"/>
      <w:sz w:val="32"/>
      <w:szCs w:val="36"/>
    </w:rPr>
  </w:style>
  <w:style w:styleId="Heading3" w:type="paragraph">
    <w:name w:val="heading 3"/>
    <w:uiPriority w:val="9"/>
    <w:unhideWhenUsed/>
    <w:qFormat/>
    <w:rsid w:val="00100C16"/>
    <w:pPr>
      <w:keepNext/>
      <w:keepLines/>
      <w:spacing w:after="80" w:before="280"/>
      <w:outlineLvl w:val="2"/>
    </w:pPr>
    <w:rPr>
      <w:b/>
      <w:color w:val="757575"/>
      <w:sz w:val="32"/>
      <w:szCs w:val="28"/>
    </w:rPr>
  </w:style>
  <w:style w:styleId="Heading4" w:type="paragraph">
    <w:name w:val="heading 4"/>
    <w:uiPriority w:val="9"/>
    <w:unhideWhenUsed/>
    <w:qFormat/>
    <w:rsid w:val="00100C16"/>
    <w:pPr>
      <w:keepNext/>
      <w:keepLines/>
      <w:spacing w:after="40" w:before="240"/>
      <w:outlineLvl w:val="3"/>
    </w:pPr>
    <w:rPr>
      <w:color w:val="757575"/>
      <w:sz w:val="32"/>
      <w:szCs w:val="24"/>
    </w:rPr>
  </w:style>
  <w:style w:styleId="Heading5" w:type="paragraph">
    <w:name w:val="heading 5"/>
    <w:uiPriority w:val="9"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uiPriority w:val="9"/>
    <w:unhideWhenUsed/>
    <w:qFormat/>
    <w:rsid w:val="00100C16"/>
    <w:pPr>
      <w:keepNext/>
      <w:keepLines/>
      <w:spacing w:after="40" w:before="200"/>
      <w:outlineLvl w:val="5"/>
    </w:pPr>
    <w:rPr>
      <w:i/>
      <w:color w:val="757575"/>
      <w:szCs w:val="2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100C1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Cs/>
      <w:color w:val="757575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4423D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i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4423D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sid w:val="00D709B2"/>
    <w:rPr>
      <w:b/>
      <w:color w:val="2E74B5"/>
      <w:u w:val="single"/>
    </w:rPr>
  </w:style>
  <w:style w:styleId="TableGrid" w:type="table">
    <w:name w:val="Table Grid"/>
    <w:basedOn w:val="TableNormal"/>
    <w:uiPriority w:val="39"/>
    <w:rsid w:val="00F73A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73A27"/>
    <w:rPr>
      <w:rFonts w:ascii="Times New Roman" w:hAnsi="Times New Roman"/>
      <w:sz w:val="24"/>
    </w:rPr>
  </w:style>
  <w:style w:styleId="Footer" w:type="paragraph">
    <w:name w:val="footer"/>
    <w:basedOn w:val="Normal"/>
    <w:link w:val="Foot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73A27"/>
    <w:rPr>
      <w:rFonts w:ascii="Times New Roman" w:hAnsi="Times New Roman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73A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73A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73A27"/>
    <w:rPr>
      <w:rFonts w:ascii="Times New Roman" w:hAnsi="Times New Roman"/>
      <w:sz w:val="24"/>
      <w:vertAlign w:val="superscript"/>
    </w:rPr>
  </w:style>
  <w:style w:styleId="Title" w:type="paragraph">
    <w:name w:val="Title"/>
    <w:basedOn w:val="Normal"/>
    <w:next w:val="Normal"/>
    <w:link w:val="TitleChar"/>
    <w:uiPriority w:val="10"/>
    <w:qFormat/>
    <w:rsid w:val="004423DE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423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4423DE"/>
    <w:pPr>
      <w:numPr>
        <w:ilvl w:val="1"/>
      </w:numPr>
      <w:spacing w:after="160"/>
      <w:jc w:val="center"/>
    </w:pPr>
    <w:rPr>
      <w:rFonts w:asciiTheme="minorHAnsi" w:eastAsiaTheme="minorEastAsia"/>
      <w:color w:themeColor="text1" w:themeTint="A5" w:val="5A5A5A"/>
      <w:spacing w:val="15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4423DE"/>
    <w:rPr>
      <w:rFonts w:asciiTheme="minorHAnsi" w:eastAsiaTheme="minorEastAsia" w:hAnsi="Times New Roman"/>
      <w:color w:themeColor="text1" w:themeTint="A5" w:val="5A5A5A"/>
      <w:spacing w:val="15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rsid w:val="00100C16"/>
    <w:rPr>
      <w:rFonts w:asciiTheme="majorHAnsi" w:cstheme="majorBidi" w:eastAsiaTheme="majorEastAsia" w:hAnsiTheme="majorHAnsi"/>
      <w:iCs/>
      <w:color w:val="757575"/>
    </w:rPr>
  </w:style>
  <w:style w:customStyle="1" w:styleId="Heading8Char" w:type="character">
    <w:name w:val="Heading 8 Char"/>
    <w:basedOn w:val="DefaultParagraphFont"/>
    <w:link w:val="Heading8"/>
    <w:uiPriority w:val="9"/>
    <w:rsid w:val="004423DE"/>
    <w:rPr>
      <w:rFonts w:asciiTheme="majorHAnsi" w:cstheme="majorBidi" w:eastAsiaTheme="majorEastAsia" w:hAnsiTheme="majorHAnsi"/>
      <w:i/>
      <w:color w:themeColor="text1" w:themeTint="D8" w:val="272727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4423DE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BodyText" w:type="paragraph">
    <w:name w:val="Body Text"/>
    <w:basedOn w:val="Normal"/>
    <w:link w:val="BodyTextChar"/>
    <w:uiPriority w:val="99"/>
    <w:unhideWhenUsed/>
    <w:rsid w:val="004423DE"/>
  </w:style>
  <w:style w:customStyle="1" w:styleId="BodyTextChar" w:type="character">
    <w:name w:val="Body Text Char"/>
    <w:basedOn w:val="DefaultParagraphFont"/>
    <w:link w:val="BodyText"/>
    <w:uiPriority w:val="99"/>
    <w:rsid w:val="004423DE"/>
    <w:rPr>
      <w:rFonts w:ascii="Times New Roman" w:hAnsi="Times New Roman"/>
      <w:sz w:val="24"/>
    </w:rPr>
  </w:style>
  <w:style w:customStyle="1" w:styleId="Author" w:type="paragraph">
    <w:name w:val="Author"/>
    <w:basedOn w:val="Normal"/>
    <w:qFormat/>
    <w:rsid w:val="004423DE"/>
    <w:pPr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4423DE"/>
    <w:pPr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4423DE"/>
    <w:rPr>
      <w:rFonts w:ascii="Times New Roman" w:hAnsi="Times New Roman"/>
      <w:sz w:val="24"/>
    </w:rPr>
  </w:style>
  <w:style w:customStyle="1" w:styleId="Abstract" w:type="paragraph">
    <w:name w:val="Abstract"/>
    <w:qFormat/>
    <w:rsid w:val="004423DE"/>
  </w:style>
  <w:style w:customStyle="1" w:styleId="FirstParagraph" w:type="paragraph">
    <w:name w:val="First Paragraph"/>
    <w:basedOn w:val="BodyText"/>
    <w:next w:val="BodyText"/>
    <w:qFormat/>
    <w:rsid w:val="004423DE"/>
  </w:style>
  <w:style w:styleId="BlockText" w:type="paragraph">
    <w:name w:val="Block Text"/>
    <w:basedOn w:val="Normal"/>
    <w:uiPriority w:val="99"/>
    <w:unhideWhenUsed/>
    <w:rsid w:val="00F36162"/>
    <w:pPr>
      <w:ind w:left="288" w:right="1152"/>
    </w:pPr>
    <w:rPr>
      <w:rFonts w:asciiTheme="minorHAnsi" w:eastAsiaTheme="minorEastAsia"/>
      <w:iCs/>
      <w:color w:themeColor="text1" w:val="000000"/>
    </w:rPr>
  </w:style>
  <w:style w:customStyle="1" w:styleId="Compact" w:type="paragraph">
    <w:name w:val="Compact"/>
    <w:basedOn w:val="BodyText"/>
    <w:qFormat/>
    <w:rsid w:val="0069216D"/>
    <w:pPr>
      <w:spacing w:after="36" w:before="36" w:line="240" w:lineRule="auto"/>
    </w:pPr>
    <w:rPr>
      <w:rFonts w:hAnsi="Times New Roman"/>
      <w:szCs w:val="24"/>
    </w:rPr>
  </w:style>
  <w:style w:customStyle="1" w:styleId="Table" w:type="table">
    <w:name w:val="Table"/>
    <w:semiHidden/>
    <w:unhideWhenUsed/>
    <w:qFormat/>
    <w:rsid w:val="005F0DC0"/>
    <w:pPr>
      <w:spacing w:after="200" w:line="240" w:lineRule="auto"/>
    </w:pPr>
    <w:rPr>
      <w:rFonts w:asciiTheme="minorHAnsi"/>
      <w:sz w:val="20"/>
      <w:szCs w:val="24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BodyText2" w:type="paragraph">
    <w:name w:val="Body Text 2"/>
    <w:basedOn w:val="Normal"/>
    <w:link w:val="BodyText2Char"/>
    <w:uiPriority w:val="99"/>
    <w:unhideWhenUsed/>
    <w:rsid w:val="00E441C9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E441C9"/>
  </w:style>
  <w:style w:customStyle="1" w:styleId="green-char-style" w:type="character">
    <w:name w:val="green-char-style"/>
    <w:basedOn w:val="DefaultParagraphFont"/>
    <w:uiPriority w:val="1"/>
    <w:qFormat/>
    <w:rsid w:val="002E718C"/>
    <w:rPr>
      <w:b w:val="0"/>
      <w:color w:val="218321"/>
    </w:rPr>
  </w:style>
  <w:style w:customStyle="1" w:styleId="plain-black-char-style" w:type="character">
    <w:name w:val="plain-black-char-style"/>
    <w:uiPriority w:val="1"/>
    <w:qFormat/>
    <w:rsid w:val="00D169FC"/>
    <w:rPr>
      <w:color w:themeColor="text1" w:val="000000"/>
    </w:rPr>
  </w:style>
  <w:style w:styleId="PageNumber" w:type="character">
    <w:name w:val="page number"/>
    <w:basedOn w:val="DefaultParagraphFont"/>
    <w:uiPriority w:val="99"/>
    <w:semiHidden/>
    <w:unhideWhenUsed/>
    <w:rsid w:val="00B363AB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3.xml"/><Relationship Id="rId14" Type="http://schemas.openxmlformats.org/officeDocument/2006/relationships/footer" Target="footer2.xml"/><Relationship Id="rId26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46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46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165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Documents (Short Answers Only)</vt:lpstr>
    </vt:vector>
  </TitlesOfParts>
  <Manager/>
  <Company/>
  <LinksUpToDate>false</LinksUpToDate>
  <CharactersWithSpaces>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</dc:title>
  <dc:creator>Aldune test data</dc:creator>
  <cp:keywords/>
  <dcterms:created xsi:type="dcterms:W3CDTF">2026-10-07T23:22:59Z</dcterms:created>
  <dcterms:modified xsi:type="dcterms:W3CDTF">2026-10-07T23:22:59Z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