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065E7" w14:textId="77777777" w:rsidR="00517B96" w:rsidRDefault="00517B96" w:rsidP="00AC0248">
      <w:pPr>
        <w:jc w:val="center"/>
        <w:rPr>
          <w:b/>
          <w:bCs/>
          <w:sz w:val="28"/>
          <w:szCs w:val="28"/>
          <w:lang w:eastAsia="zh-CN"/>
        </w:rPr>
      </w:pPr>
      <w:r w:rsidRPr="00517B96">
        <w:rPr>
          <w:b/>
          <w:bCs/>
          <w:sz w:val="28"/>
          <w:szCs w:val="28"/>
        </w:rPr>
        <w:t>Beyond Universal Claims: A Critical Reflection on Liberal Humanism and Its Ideological Roots</w:t>
      </w:r>
    </w:p>
    <w:p w14:paraId="28EDF6C9" w14:textId="35859E23" w:rsidR="009D7EFA" w:rsidRDefault="00DA4B30" w:rsidP="00AC0248">
      <w:pPr>
        <w:jc w:val="center"/>
        <w:rPr>
          <w:lang w:eastAsia="zh-CN"/>
        </w:rPr>
      </w:pPr>
      <w:r>
        <w:rPr>
          <w:rFonts w:hint="eastAsia"/>
          <w:lang w:eastAsia="zh-CN"/>
        </w:rPr>
        <w:t>22256342</w:t>
      </w:r>
    </w:p>
    <w:p w14:paraId="002990EA" w14:textId="33FB3D2D" w:rsidR="00DA4B30" w:rsidRDefault="00DA4B30" w:rsidP="00AC0248">
      <w:pPr>
        <w:jc w:val="center"/>
        <w:rPr>
          <w:rFonts w:hint="eastAsia"/>
          <w:lang w:eastAsia="zh-CN"/>
        </w:rPr>
      </w:pPr>
      <w:r>
        <w:rPr>
          <w:rFonts w:hint="eastAsia"/>
          <w:lang w:eastAsia="zh-CN"/>
        </w:rPr>
        <w:t>Deng</w:t>
      </w:r>
      <w:r>
        <w:rPr>
          <w:lang w:eastAsia="zh-CN"/>
        </w:rPr>
        <w:t xml:space="preserve"> Yuchen</w:t>
      </w:r>
    </w:p>
    <w:p w14:paraId="4C2144BA" w14:textId="77777777" w:rsidR="009D7EFA" w:rsidRDefault="00000000" w:rsidP="00235221">
      <w:pPr>
        <w:spacing w:before="240" w:after="120"/>
        <w:ind w:firstLine="0"/>
        <w:jc w:val="both"/>
      </w:pPr>
      <w:r>
        <w:rPr>
          <w:b/>
        </w:rPr>
        <w:t>Introduction</w:t>
      </w:r>
    </w:p>
    <w:p w14:paraId="1B472C41" w14:textId="77777777" w:rsidR="00EF380C" w:rsidRDefault="00CF650E" w:rsidP="00EF380C">
      <w:pPr>
        <w:jc w:val="both"/>
      </w:pPr>
      <w:r w:rsidRPr="00CF650E">
        <w:t xml:space="preserve">According to James Sire, a worldview is "a commitment, a fundamental orientation of the heart, that can be expressed as a story or in a set of presuppositions... about the basic constitution of reality, and that provides the foundation on which we live and move and have our being" (Sire, 2009, p. 20). Thus, a worldview is not merely a cognitive construct; it is a personal commitment that shapes the way in which one views the world, makes ethical judgments, and understands the course of history. </w:t>
      </w:r>
      <w:r w:rsidR="00EF380C" w:rsidRPr="00EF380C">
        <w:t>My worldview is based on the idea that all people have inherent value, that reason allows us to arrive at solid knowledge, and that ethics involve treating people with respect for their inherent value. My view of history is that it is an imperfect but ongoing effort towards a more equitable world. This work will explore the idea that my worldview is deeply informed by liberal ideals, particularly the idea of individual rights. However, following Eagleton, I also recognize that all worldviews are embedded in power and interest, so I will also explore the ways that Western liberalism informs my worldview, the ways that Marxist notions of power complicate it, and the ways that the tension between cosmopolitanism and nationalism add to the mix. Ultimately, this reflection seeks to cultivate a worldview possessed of critical self-awareness.</w:t>
      </w:r>
    </w:p>
    <w:p w14:paraId="27DFFCD4" w14:textId="5A0F629E" w:rsidR="009D7EFA" w:rsidRDefault="00000000" w:rsidP="00EF380C">
      <w:pPr>
        <w:ind w:firstLine="0"/>
        <w:jc w:val="both"/>
      </w:pPr>
      <w:r>
        <w:rPr>
          <w:b/>
        </w:rPr>
        <w:t>My Worldview: A Brief Summary</w:t>
      </w:r>
    </w:p>
    <w:p w14:paraId="22613D0E" w14:textId="1779DF03" w:rsidR="00EF380C" w:rsidRDefault="00EF380C" w:rsidP="00EF380C">
      <w:pPr>
        <w:spacing w:before="240" w:after="120"/>
        <w:ind w:firstLine="0"/>
        <w:jc w:val="both"/>
        <w:rPr>
          <w:rFonts w:hint="eastAsia"/>
          <w:lang w:eastAsia="zh-CN"/>
        </w:rPr>
      </w:pPr>
      <w:r>
        <w:t xml:space="preserve">Using Sire’s framework, my worldview holds that there exists a Prime Reality in which, while agnostic about God’s existence, I perceive a moral framework that gives human beings inherent worth. The external world exists and is partially intelligible. Human </w:t>
      </w:r>
      <w:r>
        <w:lastRenderedPageBreak/>
        <w:t>beings are rational, social, and capable of growth. In relation to Death, my moral focus on responsibility in this world gives way to an ethical framework that centers on duties in this world. Knowledge comes through reason but is fallible, in keeping with Kant’s view of intellectual maturity. Ethics are grounded in human worth and not in utility or divine command. Lastly, History is not one of progress but of incomplete justice.</w:t>
      </w:r>
    </w:p>
    <w:p w14:paraId="535FA641" w14:textId="77777777" w:rsidR="00EF380C" w:rsidRDefault="00EF380C" w:rsidP="00EF380C">
      <w:pPr>
        <w:spacing w:before="240" w:after="120"/>
        <w:ind w:firstLine="0"/>
        <w:jc w:val="both"/>
        <w:rPr>
          <w:lang w:eastAsia="zh-CN"/>
        </w:rPr>
      </w:pPr>
      <w:r>
        <w:t>Influenced by Enlightenment humanism, my views lean towards individual liberty and universal rights and reform of institutions. However, according to Eagleton, such a set of beliefs and views is not just individual but an “action-oriented set of beliefs… shaped by a particular ideological tradition” that requires critical examination and evaluation (Eagleton, 1991, p. 45).</w:t>
      </w:r>
    </w:p>
    <w:p w14:paraId="48559E5A" w14:textId="6E79D7FB" w:rsidR="009D7EFA" w:rsidRDefault="00000000" w:rsidP="00EF380C">
      <w:pPr>
        <w:spacing w:before="240" w:after="120"/>
        <w:ind w:firstLine="0"/>
        <w:jc w:val="both"/>
      </w:pPr>
      <w:r>
        <w:rPr>
          <w:b/>
        </w:rPr>
        <w:t>My Worldview and Liberal Ideology</w:t>
      </w:r>
    </w:p>
    <w:p w14:paraId="55D28119" w14:textId="057AD731" w:rsidR="00AC0BED" w:rsidRDefault="00AC0BED" w:rsidP="00AC0BED">
      <w:pPr>
        <w:spacing w:before="240" w:after="120"/>
        <w:ind w:firstLine="0"/>
        <w:jc w:val="both"/>
        <w:rPr>
          <w:rFonts w:hint="eastAsia"/>
          <w:lang w:eastAsia="zh-CN"/>
        </w:rPr>
      </w:pPr>
      <w:r>
        <w:t>My values and commitments are in line with the liberal values discussed in Week 4, i.e., challenging the status quo, supporting human rights, and valuing individual freedom. Wolterstorff’s definition has helped me to locate my position clearly. I support “justice as inherent rights,” which holds that “every human being has inherent worth and rights merely in virtue of being human... Failure to treat human beings in this way is a distinct kind of moral wrong” (Wolterstorff, 2009).</w:t>
      </w:r>
    </w:p>
    <w:p w14:paraId="758FFF42" w14:textId="4DDF2AD4" w:rsidR="00AC0BED" w:rsidRDefault="00AC0BED" w:rsidP="00AC0BED">
      <w:pPr>
        <w:spacing w:before="240" w:after="120"/>
        <w:ind w:firstLine="0"/>
        <w:jc w:val="both"/>
        <w:rPr>
          <w:rFonts w:hint="eastAsia"/>
          <w:lang w:eastAsia="zh-CN"/>
        </w:rPr>
      </w:pPr>
      <w:r>
        <w:t>This clearly places me in the Enlightenment period. Kant’s call to “</w:t>
      </w:r>
      <w:proofErr w:type="spellStart"/>
      <w:r>
        <w:t>sapere</w:t>
      </w:r>
      <w:proofErr w:type="spellEnd"/>
      <w:r>
        <w:t xml:space="preserve"> </w:t>
      </w:r>
      <w:proofErr w:type="spellStart"/>
      <w:r>
        <w:t>aude</w:t>
      </w:r>
      <w:proofErr w:type="spellEnd"/>
      <w:r>
        <w:t xml:space="preserve">” (“Have courage to use your own understanding!”) encapsulates my approach to the </w:t>
      </w:r>
      <w:proofErr w:type="gramStart"/>
      <w:r>
        <w:t>world as a whole</w:t>
      </w:r>
      <w:proofErr w:type="gramEnd"/>
      <w:r>
        <w:t xml:space="preserve"> (Kant, 1996, p. 17). The Enlightenment period saw a major shift in values, as the French Revolution’s Declaration of the Rights of Man recognized the importance of liberty and the fight against tyranny as universal human rights. Thus, my worldview is not merely about individual dignity but incorporates an ideology that has evolved in accordance with the historical period in which I lived.</w:t>
      </w:r>
    </w:p>
    <w:p w14:paraId="29481876" w14:textId="77777777" w:rsidR="00AC0BED" w:rsidRDefault="00AC0BED" w:rsidP="00AC0BED">
      <w:pPr>
        <w:spacing w:before="240" w:after="120"/>
        <w:ind w:firstLine="0"/>
        <w:jc w:val="both"/>
        <w:rPr>
          <w:lang w:eastAsia="zh-CN"/>
        </w:rPr>
      </w:pPr>
      <w:r>
        <w:lastRenderedPageBreak/>
        <w:t xml:space="preserve">John Rawls’ theory of justice as fairness has also given me a clear idea about my worldview. Justice, according to Rawls, is “the first virtue of social institutions... the basic justice of society, the justice that is covered by the term ‘justice’ generally... the inviolability of each person that even the welfare of society </w:t>
      </w:r>
      <w:proofErr w:type="gramStart"/>
      <w:r>
        <w:t>as a whole cannot</w:t>
      </w:r>
      <w:proofErr w:type="gramEnd"/>
      <w:r>
        <w:t xml:space="preserve"> override” (Rawls, 2012, p. 294).</w:t>
      </w:r>
    </w:p>
    <w:p w14:paraId="03D89B97" w14:textId="3785F656" w:rsidR="009D7EFA" w:rsidRDefault="00000000" w:rsidP="00AC0BED">
      <w:pPr>
        <w:spacing w:before="240" w:after="120"/>
        <w:ind w:firstLine="0"/>
        <w:jc w:val="both"/>
      </w:pPr>
      <w:r>
        <w:rPr>
          <w:b/>
        </w:rPr>
        <w:t>The Ideological Dimension: A Critical Self-Examination</w:t>
      </w:r>
    </w:p>
    <w:p w14:paraId="61C15974" w14:textId="77777777" w:rsidR="00235221" w:rsidRDefault="00235221" w:rsidP="00235221">
      <w:pPr>
        <w:jc w:val="both"/>
      </w:pPr>
      <w:r w:rsidRPr="00235221">
        <w:t xml:space="preserve">Tantalizingly close to home is Eagleton’s observation that ideologies are wont to espouse </w:t>
      </w:r>
      <w:proofErr w:type="gramStart"/>
      <w:r w:rsidRPr="00235221">
        <w:t>particular interests</w:t>
      </w:r>
      <w:proofErr w:type="gramEnd"/>
      <w:r w:rsidRPr="00235221">
        <w:t xml:space="preserve"> and pass them off as universal truths by naturalizing them and making them seem obviously and inherently correct (Eagleton, 1991). When I say that humans have inherent rights, am I espousing universal truth, or am I merely parroting the dominant ideology of a particular class, culture, and time? As Marx and Engels famously declared: “The ruling ideas of each age have ever been the ideas of its ruling class” (Marx &amp; Engels, 1978, p. 489). Is my liberal </w:t>
      </w:r>
      <w:proofErr w:type="spellStart"/>
      <w:r w:rsidRPr="00235221">
        <w:t>humanismism</w:t>
      </w:r>
      <w:proofErr w:type="spellEnd"/>
      <w:r w:rsidRPr="00235221">
        <w:t xml:space="preserve"> universal truth, or is it merely the dominant ideology of an educated and interconnected world class to which I have been socialized?</w:t>
      </w:r>
    </w:p>
    <w:p w14:paraId="5FB6ACEF" w14:textId="77777777" w:rsidR="00235221" w:rsidRDefault="00235221" w:rsidP="00235221">
      <w:pPr>
        <w:jc w:val="both"/>
      </w:pPr>
      <w:r w:rsidRPr="00235221">
        <w:t xml:space="preserve">I can’t walk away from this struggle. My beliefs in individual rights, rational self-governance, and progress through reform rather than revolution—these are the pillars of a particular social position. Eagleton (1991) argues that dominant ideologies </w:t>
      </w:r>
      <w:proofErr w:type="gramStart"/>
      <w:r w:rsidRPr="00235221">
        <w:t>have the ability to</w:t>
      </w:r>
      <w:proofErr w:type="gramEnd"/>
      <w:r w:rsidRPr="00235221">
        <w:t xml:space="preserve"> present themselves as universal truths while dismissing or abandoning alternative forms of thinking. Therefore, the question becomes: Do I really believe in liberal values because they are true and right, or because they are the world in which I have been socialized? This is the Marxist challenge to liberal ideologies: the reality is that liberalism has lived side-by-side with colonialism, exploitation, and inequality throughout its history. And as Frantz Fanon noted, the middle class in postcolonial societies inherits the liberal ideologies of rights and freedoms but continues to perpetuate </w:t>
      </w:r>
      <w:r w:rsidRPr="00235221">
        <w:lastRenderedPageBreak/>
        <w:t>the oppression (Fanon, 2001, p. 1575). Therefore, the apparent universality of my worldview may simply be the limited exposure to the milieu in which it is true.</w:t>
      </w:r>
    </w:p>
    <w:p w14:paraId="260E737C" w14:textId="77777777" w:rsidR="00235221" w:rsidRDefault="00235221" w:rsidP="00235221">
      <w:pPr>
        <w:jc w:val="both"/>
      </w:pPr>
      <w:r w:rsidRPr="00235221">
        <w:t xml:space="preserve">But this is not the end of the discussion. Eagleton is not suggesting that all ideologies are “false consciousness” in the Marxist sense of the word. Rather, the test of the validity of an ideology is not whether it is true to power but whether it is </w:t>
      </w:r>
      <w:proofErr w:type="gramStart"/>
      <w:r w:rsidRPr="00235221">
        <w:t>actually true</w:t>
      </w:r>
      <w:proofErr w:type="gramEnd"/>
      <w:r w:rsidRPr="00235221">
        <w:t xml:space="preserve"> and reflects the world as it is experienced. Wolterstorff’s (2008) defense of the existence of human rights is not simply the product of liberal politics but rather the product of his philosophical beliefs about the inherent value of the individual and the nature of moral wrongs. It is the rights of the oppressed and the colonized that have been invoked not as the tool of the oppressor but as the tool of the oppressed to assert their own moral value.</w:t>
      </w:r>
    </w:p>
    <w:p w14:paraId="36A9D5D0" w14:textId="77777777" w:rsidR="00235221" w:rsidRDefault="00235221" w:rsidP="00235221">
      <w:pPr>
        <w:spacing w:before="240" w:after="120"/>
        <w:ind w:firstLine="0"/>
        <w:jc w:val="both"/>
      </w:pPr>
      <w:r w:rsidRPr="00235221">
        <w:t xml:space="preserve">My universalist perspective stems from the same struggle between cosmopolitanism and nationalism as was discussed in Week 7 of the course materials. As a liberal humanist, I would be inclined to agree with the perspective of cosmopolitanism, which suggests that there is a common human nature that instills a moral code that transcends the borders of nation-states or culture. Anthony D. Smith, a prominent sociologist, writes, “Nationalism has been a powerful agent of liberation, of the creation and preservation of cultures, but it has also been a source of division, of tearing people apart, of dehumanizing the other.” I would be more inclined to agree with the idea of universalism, but I would agree with Smith that there is a sense of cultural identity that must be </w:t>
      </w:r>
      <w:proofErr w:type="gramStart"/>
      <w:r w:rsidRPr="00235221">
        <w:t>taken into account</w:t>
      </w:r>
      <w:proofErr w:type="gramEnd"/>
      <w:r w:rsidRPr="00235221">
        <w:t xml:space="preserve"> as a human need.</w:t>
      </w:r>
    </w:p>
    <w:p w14:paraId="2CE44F42" w14:textId="3311384E" w:rsidR="009D7EFA" w:rsidRDefault="00000000" w:rsidP="00235221">
      <w:pPr>
        <w:spacing w:before="240" w:after="120"/>
        <w:ind w:firstLine="0"/>
        <w:jc w:val="both"/>
      </w:pPr>
      <w:r>
        <w:rPr>
          <w:b/>
        </w:rPr>
        <w:t>The Tension Between Justice and Economics</w:t>
      </w:r>
    </w:p>
    <w:p w14:paraId="2D1129C9" w14:textId="77777777" w:rsidR="00235221" w:rsidRDefault="00235221" w:rsidP="00235221">
      <w:pPr>
        <w:jc w:val="both"/>
      </w:pPr>
      <w:r w:rsidRPr="00235221">
        <w:t xml:space="preserve">The struggle between justice and economics is the area of my perspectives that I would say has the greatest conflict. As a liberal, I would be inclined to agree with Rawls’s difference principle, which suggests that if there are to be inequalities, they must be to the benefit of the least advantaged members of society. However, as a result of the </w:t>
      </w:r>
      <w:r w:rsidRPr="00235221">
        <w:lastRenderedPageBreak/>
        <w:t>argument put forth by Robert Nozick, I would have to consider the idea of the distribution of resources, as he suggests that if there is a distribution of resources, there must be constant interference in the voluntary exchange of goods, as well as the idea that taxing an individual’s labor would be the same as forced labor itself (Nozick, 2012, p. 306).</w:t>
      </w:r>
    </w:p>
    <w:p w14:paraId="75D44B38" w14:textId="77777777" w:rsidR="00235221" w:rsidRDefault="00235221" w:rsidP="00235221">
      <w:pPr>
        <w:spacing w:before="240" w:after="120"/>
        <w:ind w:firstLine="0"/>
        <w:jc w:val="both"/>
      </w:pPr>
      <w:r w:rsidRPr="00235221">
        <w:t xml:space="preserve">Marx carries this critique further, suggesting that the entire liberal rights tradition is designed to conceal the true exploitation that occurs under capitalism. The bourgeoisie, as the manifesto demonstrates, reduces every noble occupation to its baseness, turning all human relationships into economic ones (Marx &amp; Engels, 1978, p. 476). This is the kind of critique that makes me uncomfortable, as someone who values human dignity, because the world we live in is increasingly treating relationships, attention, and care as economic commodities. The difference between the world as I philosophically believe it should be and the world as it is </w:t>
      </w:r>
      <w:proofErr w:type="spellStart"/>
      <w:r w:rsidRPr="00235221">
        <w:t>is</w:t>
      </w:r>
      <w:proofErr w:type="spellEnd"/>
      <w:r w:rsidRPr="00235221">
        <w:t xml:space="preserve"> not abstract or theoretical; it is lived every day. And if human dignity is an important value, then the world cannot be seen as good as it is economically.</w:t>
      </w:r>
    </w:p>
    <w:p w14:paraId="19C5F2AF" w14:textId="46D1B331" w:rsidR="009D7EFA" w:rsidRDefault="00000000" w:rsidP="00235221">
      <w:pPr>
        <w:spacing w:before="240" w:after="120"/>
        <w:ind w:firstLine="0"/>
        <w:jc w:val="both"/>
      </w:pPr>
      <w:r>
        <w:rPr>
          <w:b/>
        </w:rPr>
        <w:t>Conclusion</w:t>
      </w:r>
    </w:p>
    <w:p w14:paraId="28AFB68A" w14:textId="6359CEAC" w:rsidR="00EF380C" w:rsidRDefault="00EF380C" w:rsidP="00EF380C">
      <w:pPr>
        <w:spacing w:before="240"/>
        <w:ind w:firstLine="0"/>
        <w:jc w:val="both"/>
      </w:pPr>
      <w:r>
        <w:t>My worldview is still rooted in my belief in the dignity of man, reason, and the importance of respecting individuals. My worldview is also situated within the liberal tradition of the Enlightenment’s belief in reason, rights, and justice as fairness as espoused by John Rawls. These elements are all integral components of my identity and my actions.</w:t>
      </w:r>
    </w:p>
    <w:p w14:paraId="180122A1" w14:textId="77FA9602" w:rsidR="00235221" w:rsidRDefault="00EF380C" w:rsidP="00EF380C">
      <w:pPr>
        <w:spacing w:before="240"/>
        <w:ind w:firstLine="0"/>
        <w:jc w:val="both"/>
        <w:rPr>
          <w:b/>
        </w:rPr>
      </w:pPr>
      <w:r>
        <w:t xml:space="preserve">However, the challenges posed by Eagleton, Marx, and Fanon require a self-reflexivity that is not provided by liberal humanism. If ideology is involved in our relationship with social structures, then my worldview is not ideology-neutral but is inextricably connected to my concrete historical circumstances. To live is not just to believe in the dignity of man but also to be aware of the potential for such a belief to be an instrument of ideology </w:t>
      </w:r>
      <w:r>
        <w:lastRenderedPageBreak/>
        <w:t>or self-delusion. As Smith warns us about our belief in nationalism, any worldview is potentially problematic. The challenge is not the impossible task of overcoming ideology but becoming more aware of my worldview as an ideology with all the honesty, sincerity, and genuine interest for the dignity of every person I meet.</w:t>
      </w:r>
    </w:p>
    <w:p w14:paraId="7E211489" w14:textId="6CA4928C" w:rsidR="00235221" w:rsidRDefault="008627B2" w:rsidP="00235221">
      <w:pPr>
        <w:spacing w:before="240"/>
        <w:ind w:firstLine="0"/>
        <w:jc w:val="both"/>
        <w:rPr>
          <w:b/>
        </w:rPr>
      </w:pPr>
      <w:r>
        <w:rPr>
          <w:rFonts w:hint="eastAsia"/>
          <w:b/>
          <w:lang w:eastAsia="zh-CN"/>
        </w:rPr>
        <w:t>Wor</w:t>
      </w:r>
      <w:r>
        <w:rPr>
          <w:b/>
          <w:lang w:eastAsia="zh-CN"/>
        </w:rPr>
        <w:t>d Count (1629)</w:t>
      </w:r>
    </w:p>
    <w:p w14:paraId="3A05D51D" w14:textId="77777777" w:rsidR="00235221" w:rsidRDefault="00235221" w:rsidP="00235221">
      <w:pPr>
        <w:spacing w:before="240"/>
        <w:ind w:firstLine="0"/>
        <w:jc w:val="both"/>
        <w:rPr>
          <w:b/>
        </w:rPr>
      </w:pPr>
    </w:p>
    <w:p w14:paraId="096C5ED5" w14:textId="77777777" w:rsidR="00235221" w:rsidRDefault="00235221" w:rsidP="00235221">
      <w:pPr>
        <w:spacing w:before="240"/>
        <w:ind w:firstLine="0"/>
        <w:jc w:val="both"/>
        <w:rPr>
          <w:b/>
          <w:lang w:eastAsia="zh-CN"/>
        </w:rPr>
      </w:pPr>
    </w:p>
    <w:p w14:paraId="644EEF1F" w14:textId="77777777" w:rsidR="008627B2" w:rsidRDefault="008627B2" w:rsidP="00235221">
      <w:pPr>
        <w:spacing w:before="240"/>
        <w:ind w:firstLine="0"/>
        <w:jc w:val="both"/>
        <w:rPr>
          <w:b/>
          <w:lang w:eastAsia="zh-CN"/>
        </w:rPr>
      </w:pPr>
    </w:p>
    <w:p w14:paraId="6652F758" w14:textId="77777777" w:rsidR="008627B2" w:rsidRDefault="008627B2" w:rsidP="00235221">
      <w:pPr>
        <w:spacing w:before="240"/>
        <w:ind w:firstLine="0"/>
        <w:jc w:val="both"/>
        <w:rPr>
          <w:b/>
          <w:lang w:eastAsia="zh-CN"/>
        </w:rPr>
      </w:pPr>
    </w:p>
    <w:p w14:paraId="3322579A" w14:textId="77777777" w:rsidR="008627B2" w:rsidRDefault="008627B2" w:rsidP="00235221">
      <w:pPr>
        <w:spacing w:before="240"/>
        <w:ind w:firstLine="0"/>
        <w:jc w:val="both"/>
        <w:rPr>
          <w:b/>
          <w:lang w:eastAsia="zh-CN"/>
        </w:rPr>
      </w:pPr>
    </w:p>
    <w:p w14:paraId="357D79DB" w14:textId="77777777" w:rsidR="008627B2" w:rsidRDefault="008627B2" w:rsidP="00235221">
      <w:pPr>
        <w:spacing w:before="240"/>
        <w:ind w:firstLine="0"/>
        <w:jc w:val="both"/>
        <w:rPr>
          <w:b/>
          <w:lang w:eastAsia="zh-CN"/>
        </w:rPr>
      </w:pPr>
    </w:p>
    <w:p w14:paraId="2AAC1DB4" w14:textId="77777777" w:rsidR="008627B2" w:rsidRDefault="008627B2" w:rsidP="00235221">
      <w:pPr>
        <w:spacing w:before="240"/>
        <w:ind w:firstLine="0"/>
        <w:jc w:val="both"/>
        <w:rPr>
          <w:b/>
          <w:lang w:eastAsia="zh-CN"/>
        </w:rPr>
      </w:pPr>
    </w:p>
    <w:p w14:paraId="144ED8EF" w14:textId="77777777" w:rsidR="008627B2" w:rsidRDefault="008627B2" w:rsidP="00235221">
      <w:pPr>
        <w:spacing w:before="240"/>
        <w:ind w:firstLine="0"/>
        <w:jc w:val="both"/>
        <w:rPr>
          <w:b/>
          <w:lang w:eastAsia="zh-CN"/>
        </w:rPr>
      </w:pPr>
    </w:p>
    <w:p w14:paraId="7D375895" w14:textId="77777777" w:rsidR="008627B2" w:rsidRDefault="008627B2" w:rsidP="00235221">
      <w:pPr>
        <w:spacing w:before="240"/>
        <w:ind w:firstLine="0"/>
        <w:jc w:val="both"/>
        <w:rPr>
          <w:b/>
          <w:lang w:eastAsia="zh-CN"/>
        </w:rPr>
      </w:pPr>
    </w:p>
    <w:p w14:paraId="0A2C468C" w14:textId="77777777" w:rsidR="008627B2" w:rsidRDefault="008627B2" w:rsidP="00235221">
      <w:pPr>
        <w:spacing w:before="240"/>
        <w:ind w:firstLine="0"/>
        <w:jc w:val="both"/>
        <w:rPr>
          <w:b/>
          <w:lang w:eastAsia="zh-CN"/>
        </w:rPr>
      </w:pPr>
    </w:p>
    <w:p w14:paraId="5AA3D78B" w14:textId="77777777" w:rsidR="008627B2" w:rsidRDefault="008627B2" w:rsidP="00235221">
      <w:pPr>
        <w:spacing w:before="240"/>
        <w:ind w:firstLine="0"/>
        <w:jc w:val="both"/>
        <w:rPr>
          <w:b/>
          <w:lang w:eastAsia="zh-CN"/>
        </w:rPr>
      </w:pPr>
    </w:p>
    <w:p w14:paraId="040F25CD" w14:textId="77777777" w:rsidR="008627B2" w:rsidRDefault="008627B2" w:rsidP="00235221">
      <w:pPr>
        <w:spacing w:before="240"/>
        <w:ind w:firstLine="0"/>
        <w:jc w:val="both"/>
        <w:rPr>
          <w:b/>
          <w:lang w:eastAsia="zh-CN"/>
        </w:rPr>
      </w:pPr>
    </w:p>
    <w:p w14:paraId="63509BFE" w14:textId="77777777" w:rsidR="008627B2" w:rsidRDefault="008627B2" w:rsidP="00235221">
      <w:pPr>
        <w:spacing w:before="240"/>
        <w:ind w:firstLine="0"/>
        <w:jc w:val="both"/>
        <w:rPr>
          <w:b/>
          <w:lang w:eastAsia="zh-CN"/>
        </w:rPr>
      </w:pPr>
    </w:p>
    <w:p w14:paraId="30B0D4EB" w14:textId="77777777" w:rsidR="008627B2" w:rsidRDefault="008627B2" w:rsidP="00235221">
      <w:pPr>
        <w:spacing w:before="240"/>
        <w:ind w:firstLine="0"/>
        <w:jc w:val="both"/>
        <w:rPr>
          <w:rFonts w:hint="eastAsia"/>
          <w:b/>
          <w:lang w:eastAsia="zh-CN"/>
        </w:rPr>
      </w:pPr>
    </w:p>
    <w:p w14:paraId="6FA439BF" w14:textId="024206A7" w:rsidR="009D7EFA" w:rsidRDefault="00000000" w:rsidP="00EF380C">
      <w:pPr>
        <w:spacing w:before="240"/>
        <w:ind w:firstLine="0"/>
        <w:jc w:val="center"/>
      </w:pPr>
      <w:r>
        <w:rPr>
          <w:b/>
        </w:rPr>
        <w:lastRenderedPageBreak/>
        <w:t>References</w:t>
      </w:r>
    </w:p>
    <w:p w14:paraId="0A4844EF" w14:textId="77777777" w:rsidR="009D7EFA" w:rsidRDefault="009D7EFA" w:rsidP="00235221">
      <w:pPr>
        <w:jc w:val="both"/>
      </w:pPr>
    </w:p>
    <w:p w14:paraId="1189318F" w14:textId="77777777" w:rsidR="009D7EFA" w:rsidRDefault="00000000" w:rsidP="00235221">
      <w:pPr>
        <w:ind w:left="720" w:hanging="720"/>
        <w:jc w:val="both"/>
      </w:pPr>
      <w:r>
        <w:rPr>
          <w:i/>
        </w:rPr>
        <w:t>Eagleton, T. (1991). Ideology: An Introduction.</w:t>
      </w:r>
      <w:r>
        <w:t xml:space="preserve"> London: Verso.</w:t>
      </w:r>
    </w:p>
    <w:p w14:paraId="573EFF48" w14:textId="77777777" w:rsidR="009D7EFA" w:rsidRDefault="00000000" w:rsidP="00235221">
      <w:pPr>
        <w:ind w:left="720" w:hanging="720"/>
        <w:jc w:val="both"/>
      </w:pPr>
      <w:r>
        <w:t xml:space="preserve">Fanon, F. (2001). The wretched of the earth. In W. E. Cain, L. A. Finke, B. E. Johnson, J. McGowan, &amp; J. J. Williams (Eds.), </w:t>
      </w:r>
      <w:r>
        <w:rPr>
          <w:i/>
        </w:rPr>
        <w:t>The Norton Anthology of Theory and Criticism</w:t>
      </w:r>
      <w:r>
        <w:t xml:space="preserve"> (pp. 1575–1593). New York: W. W. Norton &amp; Company.</w:t>
      </w:r>
    </w:p>
    <w:p w14:paraId="26D4602C" w14:textId="77777777" w:rsidR="009D7EFA" w:rsidRDefault="00000000" w:rsidP="00235221">
      <w:pPr>
        <w:ind w:left="720" w:hanging="720"/>
        <w:jc w:val="both"/>
      </w:pPr>
      <w:r>
        <w:t xml:space="preserve">Kant, I. (1996). An answer to the question: What is enlightenment? In M. J. Gregor (Trans. &amp; Ed.), </w:t>
      </w:r>
      <w:r>
        <w:rPr>
          <w:i/>
        </w:rPr>
        <w:t>Practical Philosophy</w:t>
      </w:r>
      <w:r>
        <w:t xml:space="preserve"> (pp. 11–22). Cambridge: Cambridge University Press.</w:t>
      </w:r>
    </w:p>
    <w:p w14:paraId="3C7A4ADB" w14:textId="77777777" w:rsidR="009D7EFA" w:rsidRDefault="00000000" w:rsidP="00235221">
      <w:pPr>
        <w:ind w:left="720" w:hanging="720"/>
        <w:jc w:val="both"/>
      </w:pPr>
      <w:r>
        <w:t xml:space="preserve">Marx, K., &amp; Engels, F. (1978). Manifesto of the Communist Party. In R. C. Tucker (Ed.), </w:t>
      </w:r>
      <w:r>
        <w:rPr>
          <w:i/>
        </w:rPr>
        <w:t>The Marx-Engels Reader</w:t>
      </w:r>
      <w:r>
        <w:t xml:space="preserve"> (pp. 469–500). New York: W. W. Norton and Company.</w:t>
      </w:r>
    </w:p>
    <w:p w14:paraId="3A96895A" w14:textId="77777777" w:rsidR="009D7EFA" w:rsidRDefault="00000000" w:rsidP="00235221">
      <w:pPr>
        <w:ind w:left="720" w:hanging="720"/>
        <w:jc w:val="both"/>
      </w:pPr>
      <w:r>
        <w:t xml:space="preserve">Nozick, R. (2012). Distributive justice. In B. Mackinnon (Ed.), </w:t>
      </w:r>
      <w:r>
        <w:rPr>
          <w:i/>
        </w:rPr>
        <w:t>Ethics, Theory and Contemporary Issues</w:t>
      </w:r>
      <w:r>
        <w:t xml:space="preserve"> (7th ed., pp. 301–309). Boston, MA: Wadsworth, Cengage Learning.</w:t>
      </w:r>
    </w:p>
    <w:p w14:paraId="3C201AB6" w14:textId="77777777" w:rsidR="009D7EFA" w:rsidRDefault="00000000" w:rsidP="00235221">
      <w:pPr>
        <w:ind w:left="720" w:hanging="720"/>
        <w:jc w:val="both"/>
      </w:pPr>
      <w:r>
        <w:t xml:space="preserve">Rawls, J. (2012). Justice as fairness. In B. Mackinnon (Ed.), </w:t>
      </w:r>
      <w:r>
        <w:rPr>
          <w:i/>
        </w:rPr>
        <w:t>Ethics, Theory and Contemporary Issues</w:t>
      </w:r>
      <w:r>
        <w:t xml:space="preserve"> (7th ed., pp. 294–300). Boston, MA: Wadsworth, Cengage Learning.</w:t>
      </w:r>
    </w:p>
    <w:p w14:paraId="36AD89DD" w14:textId="77777777" w:rsidR="009D7EFA" w:rsidRDefault="00000000" w:rsidP="00235221">
      <w:pPr>
        <w:ind w:left="720" w:hanging="720"/>
        <w:jc w:val="both"/>
      </w:pPr>
      <w:r>
        <w:t xml:space="preserve">Sire, J. (2009). </w:t>
      </w:r>
      <w:r>
        <w:rPr>
          <w:i/>
        </w:rPr>
        <w:t>The Universe Next Door: A Basic Worldview Catalog.</w:t>
      </w:r>
      <w:r>
        <w:t xml:space="preserve"> Downers Grove, IL: InterVarsity Press.</w:t>
      </w:r>
    </w:p>
    <w:p w14:paraId="3A8EC3A5" w14:textId="77777777" w:rsidR="009D7EFA" w:rsidRDefault="00000000" w:rsidP="00235221">
      <w:pPr>
        <w:ind w:left="720" w:hanging="720"/>
        <w:jc w:val="both"/>
      </w:pPr>
      <w:r>
        <w:t xml:space="preserve">Smith, A. D. (2010). </w:t>
      </w:r>
      <w:r>
        <w:rPr>
          <w:i/>
        </w:rPr>
        <w:t>Nationalism: Theory, Ideology, History.</w:t>
      </w:r>
      <w:r>
        <w:t xml:space="preserve"> Cambridge: Polity Press.</w:t>
      </w:r>
    </w:p>
    <w:p w14:paraId="11F45B0C" w14:textId="77777777" w:rsidR="009D7EFA" w:rsidRDefault="00000000" w:rsidP="00235221">
      <w:pPr>
        <w:ind w:left="720" w:hanging="720"/>
        <w:jc w:val="both"/>
      </w:pPr>
      <w:r>
        <w:t xml:space="preserve">Wolterstorff, N. (2008). </w:t>
      </w:r>
      <w:r>
        <w:rPr>
          <w:i/>
        </w:rPr>
        <w:t>Justice: Rights and Wrongs.</w:t>
      </w:r>
      <w:r>
        <w:t xml:space="preserve"> Princeton: Princeton University Press.</w:t>
      </w:r>
    </w:p>
    <w:sectPr w:rsidR="009D7E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9861225">
    <w:abstractNumId w:val="8"/>
  </w:num>
  <w:num w:numId="2" w16cid:durableId="1199243268">
    <w:abstractNumId w:val="6"/>
  </w:num>
  <w:num w:numId="3" w16cid:durableId="981694159">
    <w:abstractNumId w:val="5"/>
  </w:num>
  <w:num w:numId="4" w16cid:durableId="1722094606">
    <w:abstractNumId w:val="4"/>
  </w:num>
  <w:num w:numId="5" w16cid:durableId="480271476">
    <w:abstractNumId w:val="7"/>
  </w:num>
  <w:num w:numId="6" w16cid:durableId="825559123">
    <w:abstractNumId w:val="3"/>
  </w:num>
  <w:num w:numId="7" w16cid:durableId="744955794">
    <w:abstractNumId w:val="2"/>
  </w:num>
  <w:num w:numId="8" w16cid:durableId="745229302">
    <w:abstractNumId w:val="1"/>
  </w:num>
  <w:num w:numId="9" w16cid:durableId="908156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221"/>
    <w:rsid w:val="0029639D"/>
    <w:rsid w:val="00326F90"/>
    <w:rsid w:val="00517B96"/>
    <w:rsid w:val="006D35A9"/>
    <w:rsid w:val="008627B2"/>
    <w:rsid w:val="009D7EFA"/>
    <w:rsid w:val="00AA1D8D"/>
    <w:rsid w:val="00AC0248"/>
    <w:rsid w:val="00AC0BED"/>
    <w:rsid w:val="00B13848"/>
    <w:rsid w:val="00B47730"/>
    <w:rsid w:val="00CB0664"/>
    <w:rsid w:val="00CF650E"/>
    <w:rsid w:val="00DA4B30"/>
    <w:rsid w:val="00E66BCE"/>
    <w:rsid w:val="00E76BFF"/>
    <w:rsid w:val="00EE5CAF"/>
    <w:rsid w:val="00EF38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5487E"/>
  <w14:defaultImageDpi w14:val="300"/>
  <w15:docId w15:val="{0013A475-FC0D-1D4D-9695-75CC4576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exact"/>
      <w:ind w:firstLine="720"/>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1693</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Ethan Deng</cp:lastModifiedBy>
  <cp:revision>9</cp:revision>
  <dcterms:created xsi:type="dcterms:W3CDTF">2026-03-01T09:44:00Z</dcterms:created>
  <dcterms:modified xsi:type="dcterms:W3CDTF">2026-03-01T11:56:00Z</dcterms:modified>
  <cp:category/>
</cp:coreProperties>
</file>