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Pre Read Memo</w:t>
      </w:r>
    </w:p>
    <w:p>
      <w:r>
        <w:t>Short and plain, the way the chair likes it. Two pages, the headlines only.</w:t>
      </w:r>
    </w:p>
    <w:p>
      <w:pPr>
        <w:pStyle w:val="Heading1"/>
      </w:pPr>
      <w:r>
        <w:t>Money</w:t>
      </w:r>
    </w:p>
    <w:p>
      <w:r>
        <w:t>Operating budget is on plan. The two year west side grant is in year one. One foundation renewal is in the pipeline and one new full application is in review. Reserve is healthy.</w:t>
      </w:r>
    </w:p>
    <w:p>
      <w:pPr>
        <w:pStyle w:val="Heading1"/>
      </w:pPr>
      <w:r>
        <w:t>Program</w:t>
      </w:r>
    </w:p>
    <w:p>
      <w:r>
        <w:t>Enrollment is steady across disciplines. The new building is on schedule, grand opening November 21. Two teaching artists and one coordinator still to hire there.</w:t>
      </w:r>
    </w:p>
    <w:p>
      <w:pPr>
        <w:pStyle w:val="Heading1"/>
      </w:pPr>
      <w:r>
        <w:t>Ask of the Board</w:t>
      </w:r>
    </w:p>
    <w:p>
      <w:pPr>
        <w:pStyle w:val="ListBullet"/>
      </w:pPr>
      <w:r>
        <w:t>Approve the year end giving plan</w:t>
      </w:r>
    </w:p>
    <w:p>
      <w:pPr>
        <w:pStyle w:val="ListBullet"/>
      </w:pPr>
      <w:r>
        <w:t>Open three doors each toward champion sponsors</w:t>
      </w:r>
    </w:p>
    <w:p>
      <w:pPr>
        <w:pStyle w:val="ListBullet"/>
      </w:pPr>
      <w:r>
        <w:t>Confirm attendance for the grand opening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Pre Read Memo</dc:title>
  <dc:subject/>
  <dc:creator/>
  <cp:keywords/>
  <cp:lastModifiedBy/>
  <cp:revision>1</cp:revision>
  <dcterms:created xsi:type="dcterms:W3CDTF">2026-11-18T23:30:00Z</dcterms:created>
  <dcterms:modified xsi:type="dcterms:W3CDTF">2026-11-18T23:30:00Z</dcterms:modified>
  <cp:category/>
</cp:coreProperties>
</file>