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 Grant Narrative, Draft</w:t>
      </w:r>
    </w:p>
    <w:p>
      <w:pPr>
        <w:pStyle w:val="Heading1"/>
      </w:pPr>
      <w:r>
        <w:t>Statement of Need</w:t>
      </w:r>
    </w:p>
    <w:p>
      <w:r>
        <w:t>Detroit's young people carry talent that too often has nowhere to land. Our alliance gives them a place to make visual art, music, spoken word, dance, and film, after school and through the summer, free of cost, with mentors who stay.</w:t>
      </w:r>
    </w:p>
    <w:p>
      <w:pPr>
        <w:pStyle w:val="Heading1"/>
      </w:pPr>
      <w:r>
        <w:t>Approach</w:t>
      </w:r>
    </w:p>
    <w:p>
      <w:r>
        <w:t>We treat culture as something young people inherit and build, not something they have to choose between. Programming runs out of the renovated warehouse on Cass Avenue, and a second site on the west side opens this fall.</w:t>
      </w:r>
    </w:p>
    <w:p>
      <w:pPr>
        <w:pStyle w:val="Heading1"/>
      </w:pPr>
      <w:r>
        <w:t>Outcomes</w:t>
      </w:r>
    </w:p>
    <w:p>
      <w:pPr>
        <w:pStyle w:val="ListBullet"/>
      </w:pPr>
      <w:r>
        <w:t>Sustained enrollment above four hundred youth a year</w:t>
      </w:r>
    </w:p>
    <w:p>
      <w:pPr>
        <w:pStyle w:val="ListBullet"/>
      </w:pPr>
      <w:r>
        <w:t>Retention through a full program cycle</w:t>
      </w:r>
    </w:p>
    <w:p>
      <w:pPr>
        <w:pStyle w:val="ListBullet"/>
      </w:pPr>
      <w:r>
        <w:t>A senior showcase that puts young artists on a real stage</w:t>
      </w:r>
    </w:p>
    <w:p>
      <w:pPr>
        <w:pStyle w:val="Heading1"/>
      </w:pPr>
      <w:r>
        <w:t>Sustainability</w:t>
      </w:r>
    </w:p>
    <w:p>
      <w:r>
        <w:t>Sixty percent of our operating support is grants, the rest individual donors, events, and fees. This request anchors the next two years of west side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Grant Narrative, Draft</dc:title>
  <dc:subject/>
  <dc:creator/>
  <cp:keywords/>
  <cp:lastModifiedBy/>
  <cp:revision>1</cp:revision>
  <dcterms:created xsi:type="dcterms:W3CDTF">2026-02-26T10:20:00Z</dcterms:created>
  <dcterms:modified xsi:type="dcterms:W3CDTF">2026-02-26T10:20:00Z</dcterms:modified>
  <cp:category/>
</cp:coreProperties>
</file>