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Gulf Coast Ballet</w:t>
      </w:r>
    </w:p>
    <w:p>
      <w:r>
        <w:rPr>
          <w:rFonts w:ascii="Times New Roman" w:hAnsi="Times New Roman"/>
          <w:b/>
          <w:sz w:val="26"/>
        </w:rPr>
        <w:t>Artistic Director Employment Agreement</w:t>
      </w:r>
    </w:p>
    <w:p>
      <w:r>
        <w:rPr>
          <w:rFonts w:ascii="Times New Roman" w:hAnsi="Times New Roman"/>
          <w:b w:val="0"/>
          <w:sz w:val="24"/>
        </w:rPr>
        <w:t>This agreement is between Gulf Coast Ballet, a Texas nonprofit corporation, and Daniel Christopher Brooks. It sets the terms of his continued service as Artistic Director and takes effect September 1, 2024.</w:t>
      </w:r>
    </w:p>
    <w:p>
      <w:r>
        <w:rPr>
          <w:rFonts w:ascii="Times New Roman" w:hAnsi="Times New Roman"/>
          <w:b/>
          <w:sz w:val="26"/>
        </w:rPr>
        <w:t>1. Position and Duties</w:t>
      </w:r>
    </w:p>
    <w:p>
      <w:r>
        <w:rPr>
          <w:rFonts w:ascii="Times New Roman" w:hAnsi="Times New Roman"/>
          <w:b w:val="0"/>
          <w:sz w:val="24"/>
        </w:rPr>
        <w:t>Mr. Brooks serves as Artistic Director, responsible for artistic vision, repertoire, casting, choreography of original work, and leadership of the annual spring gala program. He reports to the Board of Directors through its chair.</w:t>
      </w:r>
    </w:p>
    <w:p>
      <w:r>
        <w:rPr>
          <w:rFonts w:ascii="Times New Roman" w:hAnsi="Times New Roman"/>
          <w:b/>
          <w:sz w:val="26"/>
        </w:rPr>
        <w:t>2. Term</w:t>
      </w:r>
    </w:p>
    <w:p>
      <w:r>
        <w:rPr>
          <w:rFonts w:ascii="Times New Roman" w:hAnsi="Times New Roman"/>
          <w:b w:val="0"/>
          <w:sz w:val="24"/>
        </w:rPr>
        <w:t>The term runs for three years through August 31, 2027, renewable by mutual written agreement. Either party may end the agreement with ninety days written notice.</w:t>
      </w:r>
    </w:p>
    <w:p>
      <w:r>
        <w:rPr>
          <w:rFonts w:ascii="Times New Roman" w:hAnsi="Times New Roman"/>
          <w:b/>
          <w:sz w:val="26"/>
        </w:rPr>
        <w:t>3. Compensation</w:t>
      </w:r>
    </w:p>
    <w:p>
      <w:r>
        <w:rPr>
          <w:rFonts w:ascii="Times New Roman" w:hAnsi="Times New Roman"/>
          <w:b w:val="0"/>
          <w:sz w:val="24"/>
        </w:rPr>
        <w:t>Annual base salary of 128,000 dollars, paid semi monthly. The company provides medical coverage and a 403(b) retirement match. Compensation is reviewed each year by the board compensation committee.</w:t>
      </w:r>
    </w:p>
    <w:p>
      <w:r>
        <w:rPr>
          <w:rFonts w:ascii="Times New Roman" w:hAnsi="Times New Roman"/>
          <w:b/>
          <w:sz w:val="26"/>
        </w:rPr>
        <w:t>4. Confidentiality</w:t>
      </w:r>
    </w:p>
    <w:p>
      <w:r>
        <w:rPr>
          <w:rFonts w:ascii="Times New Roman" w:hAnsi="Times New Roman"/>
          <w:b w:val="0"/>
          <w:sz w:val="24"/>
        </w:rPr>
        <w:t>Mr. Brooks will hold donor records, board financial packets, and personnel matters in confidence both during and after his service.</w:t>
      </w:r>
    </w:p>
    <w:p>
      <w:r>
        <w:rPr>
          <w:rFonts w:ascii="Times New Roman" w:hAnsi="Times New Roman"/>
          <w:b/>
          <w:sz w:val="26"/>
        </w:rPr>
        <w:t>5. Signatures</w:t>
      </w:r>
    </w:p>
    <w:p>
      <w:r>
        <w:rPr>
          <w:rFonts w:ascii="Times New Roman" w:hAnsi="Times New Roman"/>
          <w:b w:val="0"/>
          <w:sz w:val="24"/>
        </w:rPr>
        <w:t>Marcus Webb, Board Chair, for Gulf Coast Ballet. Signed August 18, 2024.</w:t>
      </w:r>
    </w:p>
    <w:p>
      <w:r>
        <w:rPr>
          <w:rFonts w:ascii="Times New Roman" w:hAnsi="Times New Roman"/>
          <w:b w:val="0"/>
          <w:sz w:val="24"/>
        </w:rPr>
        <w:t>Daniel Christopher Brooks, Artistic Director. Signed August 18,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