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Notebook, a long week</w:t>
      </w:r>
    </w:p>
    <w:p>
      <w:r>
        <w:t>Five thirty came early and the lake loop was cold, but it cleared my head before the budget meeting. Three things broke this week and we caught all three before they grew teeth.</w:t>
      </w:r>
    </w:p>
    <w:p>
      <w:r>
        <w:t>Diego is sketching past midnight again, half the room is his own work now. Sofia has the symphony piece nearly down, I can hear it through the basement door. Marco cooked Friday, screens off, the four of us at the table, which is the whole point of all of it.</w:t>
      </w:r>
    </w:p>
    <w:p>
      <w:r>
        <w:t>The west side building is finally looking like ours. Guard the family hours the way I guard the grant hours. The work is for them, not the other way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Notebook, a long week</dc:title>
  <dc:subject/>
  <dc:creator/>
  <cp:keywords/>
  <cp:lastModifiedBy/>
  <cp:revision>1</cp:revision>
  <dcterms:created xsi:type="dcterms:W3CDTF">2025-12-29T16:30:00Z</dcterms:created>
  <dcterms:modified xsi:type="dcterms:W3CDTF">2025-12-29T16:30:00Z</dcterms:modified>
  <cp:category/>
</cp:coreProperties>
</file>