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Bellmark Industries</w:t>
      </w:r>
    </w:p>
    <w:p>
      <w:pPr>
        <w:pStyle w:val="Heading1"/>
      </w:pPr>
      <w:r>
        <w:t>DEI Committee Meeting Notes</w:t>
      </w:r>
    </w:p>
    <w:p>
      <w:r>
        <w:rPr>
          <w:b w:val="0"/>
        </w:rPr>
        <w:t>Date: February 11, 2026 | Location: Conference Room B, 2200 Commerce Park Blvd, Nashville, TN 37214</w:t>
      </w:r>
    </w:p>
    <w:p>
      <w:r>
        <w:rPr>
          <w:b w:val="0"/>
        </w:rPr>
        <w:t>Meeting called to order at 10:05 AM by Carlos Moore, Committee Chair</w:t>
      </w:r>
    </w:p>
    <w:p>
      <w:r>
        <w:rPr>
          <w:b w:val="0"/>
        </w:rPr>
      </w:r>
    </w:p>
    <w:p>
      <w:pPr>
        <w:pStyle w:val="Heading2"/>
      </w:pPr>
      <w:r>
        <w:t>Attendees</w:t>
      </w:r>
    </w:p>
    <w:p>
      <w:pPr>
        <w:pStyle w:val="ListBullet"/>
      </w:pPr>
      <w:r>
        <w:t>Carlos Moore, HR Director and DEI Committee Chair</w:t>
      </w:r>
    </w:p>
    <w:p>
      <w:pPr>
        <w:pStyle w:val="ListBullet"/>
      </w:pPr>
      <w:r>
        <w:t>Wanda Giles, VP Human Resources (joined at 10:20 AM)</w:t>
      </w:r>
    </w:p>
    <w:p>
      <w:pPr>
        <w:pStyle w:val="ListBullet"/>
      </w:pPr>
      <w:r>
        <w:t>Priya Anand, Operations Manager, Commerce Park office</w:t>
      </w:r>
    </w:p>
    <w:p>
      <w:pPr>
        <w:pStyle w:val="ListBullet"/>
      </w:pPr>
      <w:r>
        <w:t>Darnell Foster, Senior Analyst, Finance</w:t>
      </w:r>
    </w:p>
    <w:p>
      <w:pPr>
        <w:pStyle w:val="ListBullet"/>
      </w:pPr>
      <w:r>
        <w:t>Keisha Larson, Customer Relations Lead, Logistics Division</w:t>
      </w:r>
    </w:p>
    <w:p>
      <w:pPr>
        <w:pStyle w:val="ListBullet"/>
      </w:pPr>
      <w:r>
        <w:t>Terri Ashburn, Administrative Coordinator, taking notes</w:t>
      </w:r>
    </w:p>
    <w:p>
      <w:pPr>
        <w:pStyle w:val="Heading2"/>
      </w:pPr>
      <w:r>
        <w:t>Agenda Item 1 - Q4 2025 DEI Metrics Review</w:t>
      </w:r>
    </w:p>
    <w:p>
      <w:r>
        <w:rPr>
          <w:b w:val="0"/>
        </w:rPr>
        <w:t>Carlos presented the Q4 2025 workforce composition data, pulled from BambooHR. Key findings:</w:t>
      </w:r>
    </w:p>
    <w:p>
      <w:pPr>
        <w:pStyle w:val="ListBullet"/>
      </w:pPr>
      <w:r>
        <w:t>Representation at manager level improved slightly: 34% women (up from 31%) and 22% employees of color (up from 19%).</w:t>
      </w:r>
    </w:p>
    <w:p>
      <w:pPr>
        <w:pStyle w:val="ListBullet"/>
      </w:pPr>
      <w:r>
        <w:t>Voluntary turnover among employees from underrepresented groups remained at 14%, above company average of 11%.</w:t>
      </w:r>
    </w:p>
    <w:p>
      <w:pPr>
        <w:pStyle w:val="ListBullet"/>
      </w:pPr>
      <w:r>
        <w:t>Exit interview data suggests growth opportunity and flexibility concerns are primary drivers.</w:t>
      </w:r>
    </w:p>
    <w:p>
      <w:pPr>
        <w:pStyle w:val="ListBullet"/>
      </w:pPr>
      <w:r>
        <w:t>Carlos noted these numbers are progress but the retention gap is the priority for 2026.</w:t>
      </w:r>
    </w:p>
    <w:p>
      <w:pPr>
        <w:pStyle w:val="Heading2"/>
      </w:pPr>
      <w:r>
        <w:t>Agenda Item 2 - Q1 2026 Initiatives</w:t>
      </w:r>
    </w:p>
    <w:p>
      <w:pPr>
        <w:pStyle w:val="ListBullet"/>
      </w:pPr>
      <w:r>
        <w:t>Mentorship pilot pairing: Eight pairs will launch in March 2027 (rescheduled from earlier date due to benefits enrollment workload).</w:t>
      </w:r>
    </w:p>
    <w:p>
      <w:pPr>
        <w:pStyle w:val="ListBullet"/>
      </w:pPr>
      <w:r>
        <w:t>Unconscious bias refresher training: Scheduled for all managers, November 2026. Vendor selected. Carlos to confirm logistics.</w:t>
      </w:r>
    </w:p>
    <w:p>
      <w:pPr>
        <w:pStyle w:val="ListBullet"/>
      </w:pPr>
      <w:r>
        <w:t>DEI resource library on company intranet: Keisha volunteered to compile initial content list by February 28, 2026.</w:t>
      </w:r>
    </w:p>
    <w:p>
      <w:pPr>
        <w:pStyle w:val="ListBullet"/>
      </w:pPr>
      <w:r>
        <w:t>Supplier diversity report for Q1: Darnell will pull vendor spend data and present at next meeting.</w:t>
      </w:r>
    </w:p>
    <w:p>
      <w:pPr>
        <w:pStyle w:val="Heading2"/>
      </w:pPr>
      <w:r>
        <w:t>Agenda Item 3 - Budget Review</w:t>
      </w:r>
    </w:p>
    <w:p>
      <w:r>
        <w:rPr>
          <w:b w:val="0"/>
        </w:rPr>
        <w:t>Available DEI committee budget for 2026: $12,400 remaining after Q3 and Q4 2025 spend.</w:t>
      </w:r>
    </w:p>
    <w:p>
      <w:pPr>
        <w:pStyle w:val="ListBullet"/>
      </w:pPr>
      <w:r>
        <w:t>Training vendor (bias refresher): estimated $3,800 for three sessions.</w:t>
      </w:r>
    </w:p>
    <w:p>
      <w:pPr>
        <w:pStyle w:val="ListBullet"/>
      </w:pPr>
      <w:r>
        <w:t>Mentorship program materials and coordination: estimated $1,200.</w:t>
      </w:r>
    </w:p>
    <w:p>
      <w:pPr>
        <w:pStyle w:val="ListBullet"/>
      </w:pPr>
      <w:r>
        <w:t>Community partnership sponsorship (Calvary Hill and Nashville Urban League events not included as personal): estimated $5,000 for approved Nashville workforce partners.</w:t>
      </w:r>
    </w:p>
    <w:p>
      <w:pPr>
        <w:pStyle w:val="ListBullet"/>
      </w:pPr>
      <w:r>
        <w:t>Remaining buffer after known spend: approximately $2,400.</w:t>
      </w:r>
    </w:p>
    <w:p>
      <w:pPr>
        <w:pStyle w:val="ListBullet"/>
      </w:pPr>
      <w:r>
        <w:t>Carlos will present revised budget to Wanda for sign-off by February 20, 2026.</w:t>
      </w:r>
    </w:p>
    <w:p>
      <w:pPr>
        <w:pStyle w:val="Heading2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  <w:tr>
        <w:tc>
          <w:tcPr>
            <w:tcW w:type="dxa" w:w="2880"/>
          </w:tcPr>
          <w:p>
            <w:r>
              <w:t>Finalize bias training vendor contract</w:t>
            </w:r>
          </w:p>
        </w:tc>
        <w:tc>
          <w:tcPr>
            <w:tcW w:type="dxa" w:w="2880"/>
          </w:tcPr>
          <w:p>
            <w:r>
              <w:t>Carlos Moore</w:t>
            </w:r>
          </w:p>
        </w:tc>
        <w:tc>
          <w:tcPr>
            <w:tcW w:type="dxa" w:w="2880"/>
          </w:tcPr>
          <w:p>
            <w:r>
              <w:t>February 20, 2026</w:t>
            </w:r>
          </w:p>
        </w:tc>
      </w:tr>
      <w:tr>
        <w:tc>
          <w:tcPr>
            <w:tcW w:type="dxa" w:w="2880"/>
          </w:tcPr>
          <w:p>
            <w:r>
              <w:t>Compile DEI intranet resource list</w:t>
            </w:r>
          </w:p>
        </w:tc>
        <w:tc>
          <w:tcPr>
            <w:tcW w:type="dxa" w:w="2880"/>
          </w:tcPr>
          <w:p>
            <w:r>
              <w:t>Keisha Larson</w:t>
            </w:r>
          </w:p>
        </w:tc>
        <w:tc>
          <w:tcPr>
            <w:tcW w:type="dxa" w:w="2880"/>
          </w:tcPr>
          <w:p>
            <w:r>
              <w:t>February 28, 2026</w:t>
            </w:r>
          </w:p>
        </w:tc>
      </w:tr>
      <w:tr>
        <w:tc>
          <w:tcPr>
            <w:tcW w:type="dxa" w:w="2880"/>
          </w:tcPr>
          <w:p>
            <w:r>
              <w:t>Pull Q1 supplier diversity spend data</w:t>
            </w:r>
          </w:p>
        </w:tc>
        <w:tc>
          <w:tcPr>
            <w:tcW w:type="dxa" w:w="2880"/>
          </w:tcPr>
          <w:p>
            <w:r>
              <w:t>Darnell Foster</w:t>
            </w:r>
          </w:p>
        </w:tc>
        <w:tc>
          <w:tcPr>
            <w:tcW w:type="dxa" w:w="2880"/>
          </w:tcPr>
          <w:p>
            <w:r>
              <w:t>February 28, 2026</w:t>
            </w:r>
          </w:p>
        </w:tc>
      </w:tr>
      <w:tr>
        <w:tc>
          <w:tcPr>
            <w:tcW w:type="dxa" w:w="2880"/>
          </w:tcPr>
          <w:p>
            <w:r>
              <w:t>Confirm mentorship pilot participant pairs</w:t>
            </w:r>
          </w:p>
        </w:tc>
        <w:tc>
          <w:tcPr>
            <w:tcW w:type="dxa" w:w="2880"/>
          </w:tcPr>
          <w:p>
            <w:r>
              <w:t>Carlos Moore</w:t>
            </w:r>
          </w:p>
        </w:tc>
        <w:tc>
          <w:tcPr>
            <w:tcW w:type="dxa" w:w="2880"/>
          </w:tcPr>
          <w:p>
            <w:r>
              <w:t>February 28, 2026</w:t>
            </w:r>
          </w:p>
        </w:tc>
      </w:tr>
      <w:tr>
        <w:tc>
          <w:tcPr>
            <w:tcW w:type="dxa" w:w="2880"/>
          </w:tcPr>
          <w:p>
            <w:r>
              <w:t>Submit DEI budget revision to Wanda</w:t>
            </w:r>
          </w:p>
        </w:tc>
        <w:tc>
          <w:tcPr>
            <w:tcW w:type="dxa" w:w="2880"/>
          </w:tcPr>
          <w:p>
            <w:r>
              <w:t>Carlos Moore</w:t>
            </w:r>
          </w:p>
        </w:tc>
        <w:tc>
          <w:tcPr>
            <w:tcW w:type="dxa" w:w="2880"/>
          </w:tcPr>
          <w:p>
            <w:r>
              <w:t>February 20, 2026</w:t>
            </w:r>
          </w:p>
        </w:tc>
      </w:tr>
    </w:tbl>
    <w:p>
      <w:pPr>
        <w:pStyle w:val="Heading2"/>
      </w:pPr>
      <w:r>
        <w:t>Next Meeting</w:t>
      </w:r>
    </w:p>
    <w:p>
      <w:r>
        <w:rPr>
          <w:b w:val="0"/>
        </w:rPr>
        <w:t>Scheduled for October 14, 2026 at 10:00 AM. Carlos will send calendar hold by end of week.</w:t>
      </w:r>
    </w:p>
    <w:p>
      <w:r>
        <w:rPr>
          <w:b w:val="0"/>
        </w:rPr>
      </w:r>
    </w:p>
    <w:p>
      <w:r>
        <w:rPr>
          <w:b w:val="0"/>
        </w:rPr>
        <w:t>Notes prepared by: Terri Ashburn</w:t>
      </w:r>
    </w:p>
    <w:p>
      <w:r>
        <w:rPr>
          <w:b w:val="0"/>
        </w:rPr>
        <w:t>Reviewed by: Carlos Moore, February 11, 2026</w:t>
      </w:r>
    </w:p>
    <w:p>
      <w:r>
        <w:rPr>
          <w:b w:val="0"/>
        </w:rPr>
        <w:t>CONFIDENTIAL. For committee members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