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Treasury Curve Positioning Book — Deliverables Guide</w:t>
      </w:r>
    </w:p>
    <w:p>
      <w:pPr>
        <w:pStyle w:val="Heading1"/>
      </w:pPr>
      <w:r>
        <w:t>1. Deliverables</w:t>
      </w:r>
    </w:p>
    <w:p>
      <w:r>
        <w:t>Your submission must include three files at /home/workspace/:</w:t>
        <w:br/>
        <w:t>1. curve_positioning.py — main solver script</w:t>
        <w:br/>
        <w:t>2. requirements.txt — Python dependency list (numpy, pandas, scipy)</w:t>
        <w:br/>
        <w:t>3. positioning_results.json — generated by --backtest invocation</w:t>
        <w:br/>
      </w:r>
    </w:p>
    <w:p>
      <w:pPr>
        <w:pStyle w:val="Heading1"/>
      </w:pPr>
      <w:r>
        <w:t>2. Invocation modes</w:t>
      </w:r>
    </w:p>
    <w:p>
      <w:r>
        <w:t>The judge invokes your script as:</w:t>
        <w:br/>
        <w:br/>
        <w:t xml:space="preserve">  python3 curve_positioning.py --backtest --window-start=YYYY-MM-DD --window-end=YYYY-MM-DD</w:t>
        <w:br/>
        <w:br/>
        <w:t>Your script must honor these arguments and write positioning_results.json for the specified window. Optionally, your script may also implement --train mode that fits on training data (2010-2024) and writes a persistent state artifact (e.g., reference_state.json).</w:t>
        <w:br/>
      </w:r>
    </w:p>
    <w:p>
      <w:pPr>
        <w:pStyle w:val="Heading1"/>
      </w:pPr>
      <w:r>
        <w:t>3. positioning_results.json schema</w:t>
      </w:r>
    </w:p>
    <w:p>
      <w:r>
        <w:t>Required JSON structure:</w:t>
        <w:br/>
        <w:br/>
        <w:t>{</w:t>
        <w:br/>
        <w:t xml:space="preserve">  "window_start": "YYYY-MM-DD",</w:t>
        <w:br/>
        <w:t xml:space="preserve">  "window_end":   "YYYY-MM-DD",</w:t>
        <w:br/>
        <w:t xml:space="preserve">  "daily_positions": [</w:t>
        <w:br/>
        <w:t xml:space="preserve">    {</w:t>
        <w:br/>
        <w:t xml:space="preserve">      "date": "YYYY-MM-DD",</w:t>
        <w:br/>
        <w:t xml:space="preserve">      "dv01_by_tenor": {"2Y": &lt;float&gt;, "5Y": &lt;float&gt;, "10Y": &lt;float&gt;, "30Y": &lt;float&gt;},</w:t>
        <w:br/>
        <w:t xml:space="preserve">      "butterfly_exposure": {"2s5s10s": &lt;float&gt;, "5s10s30s": &lt;float&gt;},</w:t>
        <w:br/>
        <w:t xml:space="preserve">      "notional_by_tenor": {"2Y": &lt;float&gt;, "5Y": &lt;float&gt;, "10Y": &lt;float&gt;, "30Y": &lt;float&gt;}</w:t>
        <w:br/>
        <w:t xml:space="preserve">    }</w:t>
        <w:br/>
        <w:t xml:space="preserve">  ],</w:t>
        <w:br/>
        <w:t xml:space="preserve">  "self_reported_metrics": {</w:t>
        <w:br/>
        <w:t xml:space="preserve">    "sharpe": &lt;float&gt;,</w:t>
        <w:br/>
        <w:t xml:space="preserve">    "max_drawdown": &lt;float&gt;,</w:t>
        <w:br/>
        <w:t xml:space="preserve">    "hit_rate_flatten_steepen": &lt;float&gt;,</w:t>
        <w:br/>
        <w:t xml:space="preserve">    "duration_precision_rmse": &lt;float&gt;,</w:t>
        <w:br/>
        <w:t xml:space="preserve">    "convexity_capture_pnl": &lt;float&gt;,</w:t>
        <w:br/>
        <w:t xml:space="preserve">    "turnover_annualized": &lt;float&gt;</w:t>
        <w:br/>
        <w:t xml:space="preserve">  },</w:t>
        <w:br/>
        <w:t xml:space="preserve">  "rebalance_history": [</w:t>
        <w:br/>
        <w:t xml:space="preserve">    {"date": "YYYY-MM-DD", "trigger": "scheduled|regime_change|initial", "notes": "..."}</w:t>
        <w:br/>
        <w:t xml:space="preserve">  ]</w:t>
        <w:br/>
        <w:t>}</w:t>
        <w:br/>
      </w:r>
    </w:p>
    <w:p>
      <w:pPr>
        <w:pStyle w:val="Heading1"/>
      </w:pPr>
      <w:r>
        <w:t>4. DV01 conventions</w:t>
      </w:r>
    </w:p>
    <w:p>
      <w:r>
        <w:t>dv01_by_tenor values are DV01 dollars (dollar duration per basis point) allocated to each tenor. Positive = long position, negative = short.</w:t>
        <w:br/>
        <w:br/>
        <w:t>Standard DV01 per $100 notional (see attachments/tenor_info.csv):</w:t>
        <w:br/>
        <w:t xml:space="preserve">  2Y: 0.0196   5Y: 0.0472   10Y: 0.0881   30Y: 0.1860</w:t>
        <w:br/>
        <w:br/>
        <w:t>To convert dv01 to notional: notional = dv01 / dv01_per_100 × 100.</w:t>
        <w:br/>
      </w:r>
    </w:p>
    <w:p>
      <w:pPr>
        <w:pStyle w:val="Heading1"/>
      </w:pPr>
      <w:r>
        <w:t>5. Constraints</w:t>
      </w:r>
    </w:p>
    <w:p>
      <w:r>
        <w:t>Position limits:</w:t>
        <w:br/>
        <w:t>- Single-tenor DV01 cap: 25% of DV01 budget</w:t>
        <w:br/>
        <w:t>- Butterfly exposure cap: 30% of DV01 budget</w:t>
        <w:br/>
        <w:t>- Total leverage cap: |gross DV01| / DV01 budget ≤ 2.0</w:t>
        <w:br/>
        <w:t>- Rebalance min interval: 3 trading days</w:t>
        <w:br/>
        <w:t>- Transaction cost: 0.02% per rebalance on each traded notional</w:t>
        <w:br/>
        <w:br/>
        <w:t>Data isolation:</w:t>
        <w:br/>
        <w:t>- No future data. Position at date t may only use data ≤ t.</w:t>
        <w:br/>
        <w:t>- No network calls.</w:t>
        <w:br/>
        <w:t>- No cross-directory reads outside /home/workspace/ + /home/workspace/attachments/.</w:t>
        <w:br/>
      </w:r>
    </w:p>
    <w:p>
      <w:pPr>
        <w:pStyle w:val="Heading1"/>
      </w:pPr>
      <w:r>
        <w:t>6. Anti-fabrication</w:t>
      </w:r>
    </w:p>
    <w:p>
      <w:r>
        <w:t>The judge independently recomputes NAV, DV01, and turnover from your raw positions and the realized curve. Self-reported metrics that deviate by more than 0.2 Sharpe, 2 percentage points of drawdown, or 50% of turnover will trigger anti-fabrication gates that ZERO OUT the primary lane for that window.</w:t>
        <w:br/>
        <w:br/>
        <w:t>Report metrics computed from your actual position schedule.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